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058ECE16" w14:textId="240FCC24" w:rsidR="00345FCA"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202883646" w:history="1">
        <w:r w:rsidR="00345FCA" w:rsidRPr="0036744A">
          <w:rPr>
            <w:rStyle w:val="Hyperlink"/>
            <w:noProof/>
          </w:rPr>
          <w:t>General Questions</w:t>
        </w:r>
        <w:r w:rsidR="00345FCA">
          <w:rPr>
            <w:noProof/>
            <w:webHidden/>
          </w:rPr>
          <w:tab/>
        </w:r>
        <w:r w:rsidR="00345FCA">
          <w:rPr>
            <w:noProof/>
            <w:webHidden/>
          </w:rPr>
          <w:fldChar w:fldCharType="begin"/>
        </w:r>
        <w:r w:rsidR="00345FCA">
          <w:rPr>
            <w:noProof/>
            <w:webHidden/>
          </w:rPr>
          <w:instrText xml:space="preserve"> PAGEREF _Toc202883646 \h </w:instrText>
        </w:r>
        <w:r w:rsidR="00345FCA">
          <w:rPr>
            <w:noProof/>
            <w:webHidden/>
          </w:rPr>
        </w:r>
        <w:r w:rsidR="00345FCA">
          <w:rPr>
            <w:noProof/>
            <w:webHidden/>
          </w:rPr>
          <w:fldChar w:fldCharType="separate"/>
        </w:r>
        <w:r w:rsidR="00345FCA">
          <w:rPr>
            <w:noProof/>
            <w:webHidden/>
          </w:rPr>
          <w:t>4</w:t>
        </w:r>
        <w:r w:rsidR="00345FCA">
          <w:rPr>
            <w:noProof/>
            <w:webHidden/>
          </w:rPr>
          <w:fldChar w:fldCharType="end"/>
        </w:r>
      </w:hyperlink>
    </w:p>
    <w:p w14:paraId="5284CB0D" w14:textId="5155DA15" w:rsidR="00345FCA" w:rsidRDefault="00345FCA">
      <w:pPr>
        <w:pStyle w:val="TOC1"/>
        <w:tabs>
          <w:tab w:val="right" w:leader="dot" w:pos="10456"/>
        </w:tabs>
        <w:rPr>
          <w:rFonts w:eastAsiaTheme="minorEastAsia"/>
          <w:noProof/>
          <w:lang w:eastAsia="en-GB"/>
        </w:rPr>
      </w:pPr>
      <w:hyperlink w:anchor="_Toc202883647" w:history="1">
        <w:r w:rsidRPr="0036744A">
          <w:rPr>
            <w:rStyle w:val="Hyperlink"/>
            <w:noProof/>
          </w:rPr>
          <w:t>Domain 1: Climate-Related Disclosure</w:t>
        </w:r>
        <w:r>
          <w:rPr>
            <w:noProof/>
            <w:webHidden/>
          </w:rPr>
          <w:tab/>
        </w:r>
        <w:r>
          <w:rPr>
            <w:noProof/>
            <w:webHidden/>
          </w:rPr>
          <w:fldChar w:fldCharType="begin"/>
        </w:r>
        <w:r>
          <w:rPr>
            <w:noProof/>
            <w:webHidden/>
          </w:rPr>
          <w:instrText xml:space="preserve"> PAGEREF _Toc202883647 \h </w:instrText>
        </w:r>
        <w:r>
          <w:rPr>
            <w:noProof/>
            <w:webHidden/>
          </w:rPr>
        </w:r>
        <w:r>
          <w:rPr>
            <w:noProof/>
            <w:webHidden/>
          </w:rPr>
          <w:fldChar w:fldCharType="separate"/>
        </w:r>
        <w:r>
          <w:rPr>
            <w:noProof/>
            <w:webHidden/>
          </w:rPr>
          <w:t>9</w:t>
        </w:r>
        <w:r>
          <w:rPr>
            <w:noProof/>
            <w:webHidden/>
          </w:rPr>
          <w:fldChar w:fldCharType="end"/>
        </w:r>
      </w:hyperlink>
    </w:p>
    <w:p w14:paraId="4B6EA03E" w14:textId="32CF6987" w:rsidR="00345FCA" w:rsidRDefault="00345FCA">
      <w:pPr>
        <w:pStyle w:val="TOC2"/>
        <w:tabs>
          <w:tab w:val="right" w:leader="dot" w:pos="10456"/>
        </w:tabs>
        <w:rPr>
          <w:rFonts w:eastAsiaTheme="minorEastAsia"/>
          <w:noProof/>
          <w:lang w:eastAsia="en-GB"/>
        </w:rPr>
      </w:pPr>
      <w:hyperlink w:anchor="_Toc202883648" w:history="1">
        <w:r w:rsidRPr="0036744A">
          <w:rPr>
            <w:rStyle w:val="Hyperlink"/>
            <w:noProof/>
          </w:rPr>
          <w:t>Section 1.1: Who is being targeted?</w:t>
        </w:r>
        <w:r>
          <w:rPr>
            <w:noProof/>
            <w:webHidden/>
          </w:rPr>
          <w:tab/>
        </w:r>
        <w:r>
          <w:rPr>
            <w:noProof/>
            <w:webHidden/>
          </w:rPr>
          <w:fldChar w:fldCharType="begin"/>
        </w:r>
        <w:r>
          <w:rPr>
            <w:noProof/>
            <w:webHidden/>
          </w:rPr>
          <w:instrText xml:space="preserve"> PAGEREF _Toc202883648 \h </w:instrText>
        </w:r>
        <w:r>
          <w:rPr>
            <w:noProof/>
            <w:webHidden/>
          </w:rPr>
        </w:r>
        <w:r>
          <w:rPr>
            <w:noProof/>
            <w:webHidden/>
          </w:rPr>
          <w:fldChar w:fldCharType="separate"/>
        </w:r>
        <w:r>
          <w:rPr>
            <w:noProof/>
            <w:webHidden/>
          </w:rPr>
          <w:t>9</w:t>
        </w:r>
        <w:r>
          <w:rPr>
            <w:noProof/>
            <w:webHidden/>
          </w:rPr>
          <w:fldChar w:fldCharType="end"/>
        </w:r>
      </w:hyperlink>
    </w:p>
    <w:p w14:paraId="6E06414A" w14:textId="399AFB05" w:rsidR="00345FCA" w:rsidRDefault="00345FCA">
      <w:pPr>
        <w:pStyle w:val="TOC2"/>
        <w:tabs>
          <w:tab w:val="right" w:leader="dot" w:pos="10456"/>
        </w:tabs>
        <w:rPr>
          <w:rFonts w:eastAsiaTheme="minorEastAsia"/>
          <w:noProof/>
          <w:lang w:eastAsia="en-GB"/>
        </w:rPr>
      </w:pPr>
      <w:hyperlink w:anchor="_Toc202883649" w:history="1">
        <w:r w:rsidRPr="0036744A">
          <w:rPr>
            <w:rStyle w:val="Hyperlink"/>
            <w:noProof/>
          </w:rPr>
          <w:t>Section 1.2: What is being disclosed?</w:t>
        </w:r>
        <w:r>
          <w:rPr>
            <w:noProof/>
            <w:webHidden/>
          </w:rPr>
          <w:tab/>
        </w:r>
        <w:r>
          <w:rPr>
            <w:noProof/>
            <w:webHidden/>
          </w:rPr>
          <w:fldChar w:fldCharType="begin"/>
        </w:r>
        <w:r>
          <w:rPr>
            <w:noProof/>
            <w:webHidden/>
          </w:rPr>
          <w:instrText xml:space="preserve"> PAGEREF _Toc202883649 \h </w:instrText>
        </w:r>
        <w:r>
          <w:rPr>
            <w:noProof/>
            <w:webHidden/>
          </w:rPr>
        </w:r>
        <w:r>
          <w:rPr>
            <w:noProof/>
            <w:webHidden/>
          </w:rPr>
          <w:fldChar w:fldCharType="separate"/>
        </w:r>
        <w:r>
          <w:rPr>
            <w:noProof/>
            <w:webHidden/>
          </w:rPr>
          <w:t>14</w:t>
        </w:r>
        <w:r>
          <w:rPr>
            <w:noProof/>
            <w:webHidden/>
          </w:rPr>
          <w:fldChar w:fldCharType="end"/>
        </w:r>
      </w:hyperlink>
    </w:p>
    <w:p w14:paraId="01039AC3" w14:textId="5BB70A23" w:rsidR="00345FCA" w:rsidRDefault="00345FCA">
      <w:pPr>
        <w:pStyle w:val="TOC2"/>
        <w:tabs>
          <w:tab w:val="right" w:leader="dot" w:pos="10456"/>
        </w:tabs>
        <w:rPr>
          <w:rFonts w:eastAsiaTheme="minorEastAsia"/>
          <w:noProof/>
          <w:lang w:eastAsia="en-GB"/>
        </w:rPr>
      </w:pPr>
      <w:hyperlink w:anchor="_Toc202883650" w:history="1">
        <w:r w:rsidRPr="0036744A">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_Toc202883650 \h </w:instrText>
        </w:r>
        <w:r>
          <w:rPr>
            <w:noProof/>
            <w:webHidden/>
          </w:rPr>
        </w:r>
        <w:r>
          <w:rPr>
            <w:noProof/>
            <w:webHidden/>
          </w:rPr>
          <w:fldChar w:fldCharType="separate"/>
        </w:r>
        <w:r>
          <w:rPr>
            <w:noProof/>
            <w:webHidden/>
          </w:rPr>
          <w:t>26</w:t>
        </w:r>
        <w:r>
          <w:rPr>
            <w:noProof/>
            <w:webHidden/>
          </w:rPr>
          <w:fldChar w:fldCharType="end"/>
        </w:r>
      </w:hyperlink>
    </w:p>
    <w:p w14:paraId="0254ED75" w14:textId="3DCA8F53" w:rsidR="00345FCA" w:rsidRDefault="00345FCA">
      <w:pPr>
        <w:pStyle w:val="TOC1"/>
        <w:tabs>
          <w:tab w:val="right" w:leader="dot" w:pos="10456"/>
        </w:tabs>
        <w:rPr>
          <w:rFonts w:eastAsiaTheme="minorEastAsia"/>
          <w:noProof/>
          <w:lang w:eastAsia="en-GB"/>
        </w:rPr>
      </w:pPr>
      <w:hyperlink w:anchor="_Toc202883651" w:history="1">
        <w:r w:rsidRPr="0036744A">
          <w:rPr>
            <w:rStyle w:val="Hyperlink"/>
            <w:noProof/>
          </w:rPr>
          <w:t>Domain 2: Transition Planning</w:t>
        </w:r>
        <w:r>
          <w:rPr>
            <w:noProof/>
            <w:webHidden/>
          </w:rPr>
          <w:tab/>
        </w:r>
        <w:r>
          <w:rPr>
            <w:noProof/>
            <w:webHidden/>
          </w:rPr>
          <w:fldChar w:fldCharType="begin"/>
        </w:r>
        <w:r>
          <w:rPr>
            <w:noProof/>
            <w:webHidden/>
          </w:rPr>
          <w:instrText xml:space="preserve"> PAGEREF _Toc202883651 \h </w:instrText>
        </w:r>
        <w:r>
          <w:rPr>
            <w:noProof/>
            <w:webHidden/>
          </w:rPr>
        </w:r>
        <w:r>
          <w:rPr>
            <w:noProof/>
            <w:webHidden/>
          </w:rPr>
          <w:fldChar w:fldCharType="separate"/>
        </w:r>
        <w:r>
          <w:rPr>
            <w:noProof/>
            <w:webHidden/>
          </w:rPr>
          <w:t>29</w:t>
        </w:r>
        <w:r>
          <w:rPr>
            <w:noProof/>
            <w:webHidden/>
          </w:rPr>
          <w:fldChar w:fldCharType="end"/>
        </w:r>
      </w:hyperlink>
    </w:p>
    <w:p w14:paraId="0F2640FA" w14:textId="73997C2B" w:rsidR="00345FCA" w:rsidRDefault="00345FCA">
      <w:pPr>
        <w:pStyle w:val="TOC2"/>
        <w:tabs>
          <w:tab w:val="right" w:leader="dot" w:pos="10456"/>
        </w:tabs>
        <w:rPr>
          <w:rFonts w:eastAsiaTheme="minorEastAsia"/>
          <w:noProof/>
          <w:lang w:eastAsia="en-GB"/>
        </w:rPr>
      </w:pPr>
      <w:hyperlink w:anchor="_Toc202883652" w:history="1">
        <w:r w:rsidRPr="0036744A">
          <w:rPr>
            <w:rStyle w:val="Hyperlink"/>
            <w:noProof/>
          </w:rPr>
          <w:t>Section 2.1: Who is being targeted?</w:t>
        </w:r>
        <w:r>
          <w:rPr>
            <w:noProof/>
            <w:webHidden/>
          </w:rPr>
          <w:tab/>
        </w:r>
        <w:r>
          <w:rPr>
            <w:noProof/>
            <w:webHidden/>
          </w:rPr>
          <w:fldChar w:fldCharType="begin"/>
        </w:r>
        <w:r>
          <w:rPr>
            <w:noProof/>
            <w:webHidden/>
          </w:rPr>
          <w:instrText xml:space="preserve"> PAGEREF _Toc202883652 \h </w:instrText>
        </w:r>
        <w:r>
          <w:rPr>
            <w:noProof/>
            <w:webHidden/>
          </w:rPr>
        </w:r>
        <w:r>
          <w:rPr>
            <w:noProof/>
            <w:webHidden/>
          </w:rPr>
          <w:fldChar w:fldCharType="separate"/>
        </w:r>
        <w:r>
          <w:rPr>
            <w:noProof/>
            <w:webHidden/>
          </w:rPr>
          <w:t>29</w:t>
        </w:r>
        <w:r>
          <w:rPr>
            <w:noProof/>
            <w:webHidden/>
          </w:rPr>
          <w:fldChar w:fldCharType="end"/>
        </w:r>
      </w:hyperlink>
    </w:p>
    <w:p w14:paraId="499780E2" w14:textId="6AF16654" w:rsidR="00345FCA" w:rsidRDefault="00345FCA">
      <w:pPr>
        <w:pStyle w:val="TOC2"/>
        <w:tabs>
          <w:tab w:val="right" w:leader="dot" w:pos="10456"/>
        </w:tabs>
        <w:rPr>
          <w:rFonts w:eastAsiaTheme="minorEastAsia"/>
          <w:noProof/>
          <w:lang w:eastAsia="en-GB"/>
        </w:rPr>
      </w:pPr>
      <w:hyperlink w:anchor="_Toc202883653" w:history="1">
        <w:r w:rsidRPr="0036744A">
          <w:rPr>
            <w:rStyle w:val="Hyperlink"/>
            <w:noProof/>
          </w:rPr>
          <w:t>Section 2.2: Disclosure of Plans and Targets</w:t>
        </w:r>
        <w:r>
          <w:rPr>
            <w:noProof/>
            <w:webHidden/>
          </w:rPr>
          <w:tab/>
        </w:r>
        <w:r>
          <w:rPr>
            <w:noProof/>
            <w:webHidden/>
          </w:rPr>
          <w:fldChar w:fldCharType="begin"/>
        </w:r>
        <w:r>
          <w:rPr>
            <w:noProof/>
            <w:webHidden/>
          </w:rPr>
          <w:instrText xml:space="preserve"> PAGEREF _Toc202883653 \h </w:instrText>
        </w:r>
        <w:r>
          <w:rPr>
            <w:noProof/>
            <w:webHidden/>
          </w:rPr>
        </w:r>
        <w:r>
          <w:rPr>
            <w:noProof/>
            <w:webHidden/>
          </w:rPr>
          <w:fldChar w:fldCharType="separate"/>
        </w:r>
        <w:r>
          <w:rPr>
            <w:noProof/>
            <w:webHidden/>
          </w:rPr>
          <w:t>34</w:t>
        </w:r>
        <w:r>
          <w:rPr>
            <w:noProof/>
            <w:webHidden/>
          </w:rPr>
          <w:fldChar w:fldCharType="end"/>
        </w:r>
      </w:hyperlink>
    </w:p>
    <w:p w14:paraId="54384949" w14:textId="090D9E7D" w:rsidR="00345FCA" w:rsidRDefault="00345FCA">
      <w:pPr>
        <w:pStyle w:val="TOC2"/>
        <w:tabs>
          <w:tab w:val="right" w:leader="dot" w:pos="10456"/>
        </w:tabs>
        <w:rPr>
          <w:rFonts w:eastAsiaTheme="minorEastAsia"/>
          <w:noProof/>
          <w:lang w:eastAsia="en-GB"/>
        </w:rPr>
      </w:pPr>
      <w:hyperlink w:anchor="_Toc202883654" w:history="1">
        <w:r w:rsidRPr="0036744A">
          <w:rPr>
            <w:rStyle w:val="Hyperlink"/>
            <w:noProof/>
          </w:rPr>
          <w:t>Section 2.3: Target Setting</w:t>
        </w:r>
        <w:r>
          <w:rPr>
            <w:noProof/>
            <w:webHidden/>
          </w:rPr>
          <w:tab/>
        </w:r>
        <w:r>
          <w:rPr>
            <w:noProof/>
            <w:webHidden/>
          </w:rPr>
          <w:fldChar w:fldCharType="begin"/>
        </w:r>
        <w:r>
          <w:rPr>
            <w:noProof/>
            <w:webHidden/>
          </w:rPr>
          <w:instrText xml:space="preserve"> PAGEREF _Toc202883654 \h </w:instrText>
        </w:r>
        <w:r>
          <w:rPr>
            <w:noProof/>
            <w:webHidden/>
          </w:rPr>
        </w:r>
        <w:r>
          <w:rPr>
            <w:noProof/>
            <w:webHidden/>
          </w:rPr>
          <w:fldChar w:fldCharType="separate"/>
        </w:r>
        <w:r>
          <w:rPr>
            <w:noProof/>
            <w:webHidden/>
          </w:rPr>
          <w:t>34</w:t>
        </w:r>
        <w:r>
          <w:rPr>
            <w:noProof/>
            <w:webHidden/>
          </w:rPr>
          <w:fldChar w:fldCharType="end"/>
        </w:r>
      </w:hyperlink>
    </w:p>
    <w:p w14:paraId="0E605C53" w14:textId="2C55EDDA" w:rsidR="00345FCA" w:rsidRDefault="00345FCA">
      <w:pPr>
        <w:pStyle w:val="TOC2"/>
        <w:tabs>
          <w:tab w:val="right" w:leader="dot" w:pos="10456"/>
        </w:tabs>
        <w:rPr>
          <w:rFonts w:eastAsiaTheme="minorEastAsia"/>
          <w:noProof/>
          <w:lang w:eastAsia="en-GB"/>
        </w:rPr>
      </w:pPr>
      <w:hyperlink w:anchor="_Toc202883655" w:history="1">
        <w:r w:rsidRPr="0036744A">
          <w:rPr>
            <w:rStyle w:val="Hyperlink"/>
            <w:noProof/>
          </w:rPr>
          <w:t>Section 2.4: GHG Emissions Reductions Targets</w:t>
        </w:r>
        <w:r>
          <w:rPr>
            <w:noProof/>
            <w:webHidden/>
          </w:rPr>
          <w:tab/>
        </w:r>
        <w:r>
          <w:rPr>
            <w:noProof/>
            <w:webHidden/>
          </w:rPr>
          <w:fldChar w:fldCharType="begin"/>
        </w:r>
        <w:r>
          <w:rPr>
            <w:noProof/>
            <w:webHidden/>
          </w:rPr>
          <w:instrText xml:space="preserve"> PAGEREF _Toc202883655 \h </w:instrText>
        </w:r>
        <w:r>
          <w:rPr>
            <w:noProof/>
            <w:webHidden/>
          </w:rPr>
        </w:r>
        <w:r>
          <w:rPr>
            <w:noProof/>
            <w:webHidden/>
          </w:rPr>
          <w:fldChar w:fldCharType="separate"/>
        </w:r>
        <w:r>
          <w:rPr>
            <w:noProof/>
            <w:webHidden/>
          </w:rPr>
          <w:t>35</w:t>
        </w:r>
        <w:r>
          <w:rPr>
            <w:noProof/>
            <w:webHidden/>
          </w:rPr>
          <w:fldChar w:fldCharType="end"/>
        </w:r>
      </w:hyperlink>
    </w:p>
    <w:p w14:paraId="21C297B9" w14:textId="4D867F4C" w:rsidR="00345FCA" w:rsidRDefault="00345FCA">
      <w:pPr>
        <w:pStyle w:val="TOC2"/>
        <w:tabs>
          <w:tab w:val="right" w:leader="dot" w:pos="10456"/>
        </w:tabs>
        <w:rPr>
          <w:rFonts w:eastAsiaTheme="minorEastAsia"/>
          <w:noProof/>
          <w:lang w:eastAsia="en-GB"/>
        </w:rPr>
      </w:pPr>
      <w:hyperlink w:anchor="_Toc202883656" w:history="1">
        <w:r w:rsidRPr="0036744A">
          <w:rPr>
            <w:rStyle w:val="Hyperlink"/>
            <w:noProof/>
          </w:rPr>
          <w:t>Section 2.5: Transition Planning</w:t>
        </w:r>
        <w:r>
          <w:rPr>
            <w:noProof/>
            <w:webHidden/>
          </w:rPr>
          <w:tab/>
        </w:r>
        <w:r>
          <w:rPr>
            <w:noProof/>
            <w:webHidden/>
          </w:rPr>
          <w:fldChar w:fldCharType="begin"/>
        </w:r>
        <w:r>
          <w:rPr>
            <w:noProof/>
            <w:webHidden/>
          </w:rPr>
          <w:instrText xml:space="preserve"> PAGEREF _Toc202883656 \h </w:instrText>
        </w:r>
        <w:r>
          <w:rPr>
            <w:noProof/>
            <w:webHidden/>
          </w:rPr>
        </w:r>
        <w:r>
          <w:rPr>
            <w:noProof/>
            <w:webHidden/>
          </w:rPr>
          <w:fldChar w:fldCharType="separate"/>
        </w:r>
        <w:r>
          <w:rPr>
            <w:noProof/>
            <w:webHidden/>
          </w:rPr>
          <w:t>38</w:t>
        </w:r>
        <w:r>
          <w:rPr>
            <w:noProof/>
            <w:webHidden/>
          </w:rPr>
          <w:fldChar w:fldCharType="end"/>
        </w:r>
      </w:hyperlink>
    </w:p>
    <w:p w14:paraId="41435731" w14:textId="76D87323" w:rsidR="00345FCA" w:rsidRDefault="00345FCA">
      <w:pPr>
        <w:pStyle w:val="TOC2"/>
        <w:tabs>
          <w:tab w:val="right" w:leader="dot" w:pos="10456"/>
        </w:tabs>
        <w:rPr>
          <w:rFonts w:eastAsiaTheme="minorEastAsia"/>
          <w:noProof/>
          <w:lang w:eastAsia="en-GB"/>
        </w:rPr>
      </w:pPr>
      <w:hyperlink w:anchor="_Toc202883657" w:history="1">
        <w:r w:rsidRPr="0036744A">
          <w:rPr>
            <w:rStyle w:val="Hyperlink"/>
            <w:noProof/>
          </w:rPr>
          <w:t>Section 2.6: Standards and Frameworks</w:t>
        </w:r>
        <w:r>
          <w:rPr>
            <w:noProof/>
            <w:webHidden/>
          </w:rPr>
          <w:tab/>
        </w:r>
        <w:r>
          <w:rPr>
            <w:noProof/>
            <w:webHidden/>
          </w:rPr>
          <w:fldChar w:fldCharType="begin"/>
        </w:r>
        <w:r>
          <w:rPr>
            <w:noProof/>
            <w:webHidden/>
          </w:rPr>
          <w:instrText xml:space="preserve"> PAGEREF _Toc202883657 \h </w:instrText>
        </w:r>
        <w:r>
          <w:rPr>
            <w:noProof/>
            <w:webHidden/>
          </w:rPr>
        </w:r>
        <w:r>
          <w:rPr>
            <w:noProof/>
            <w:webHidden/>
          </w:rPr>
          <w:fldChar w:fldCharType="separate"/>
        </w:r>
        <w:r>
          <w:rPr>
            <w:noProof/>
            <w:webHidden/>
          </w:rPr>
          <w:t>41</w:t>
        </w:r>
        <w:r>
          <w:rPr>
            <w:noProof/>
            <w:webHidden/>
          </w:rPr>
          <w:fldChar w:fldCharType="end"/>
        </w:r>
      </w:hyperlink>
    </w:p>
    <w:p w14:paraId="4F74DB7A" w14:textId="0E3A2D01" w:rsidR="00345FCA" w:rsidRDefault="00345FCA">
      <w:pPr>
        <w:pStyle w:val="TOC1"/>
        <w:tabs>
          <w:tab w:val="right" w:leader="dot" w:pos="10456"/>
        </w:tabs>
        <w:rPr>
          <w:rFonts w:eastAsiaTheme="minorEastAsia"/>
          <w:noProof/>
          <w:lang w:eastAsia="en-GB"/>
        </w:rPr>
      </w:pPr>
      <w:hyperlink w:anchor="_Toc202883658" w:history="1">
        <w:r w:rsidRPr="0036744A">
          <w:rPr>
            <w:rStyle w:val="Hyperlink"/>
            <w:noProof/>
          </w:rPr>
          <w:t>Domain 3: Public Procurement</w:t>
        </w:r>
        <w:r>
          <w:rPr>
            <w:noProof/>
            <w:webHidden/>
          </w:rPr>
          <w:tab/>
        </w:r>
        <w:r>
          <w:rPr>
            <w:noProof/>
            <w:webHidden/>
          </w:rPr>
          <w:fldChar w:fldCharType="begin"/>
        </w:r>
        <w:r>
          <w:rPr>
            <w:noProof/>
            <w:webHidden/>
          </w:rPr>
          <w:instrText xml:space="preserve"> PAGEREF _Toc202883658 \h </w:instrText>
        </w:r>
        <w:r>
          <w:rPr>
            <w:noProof/>
            <w:webHidden/>
          </w:rPr>
        </w:r>
        <w:r>
          <w:rPr>
            <w:noProof/>
            <w:webHidden/>
          </w:rPr>
          <w:fldChar w:fldCharType="separate"/>
        </w:r>
        <w:r>
          <w:rPr>
            <w:noProof/>
            <w:webHidden/>
          </w:rPr>
          <w:t>42</w:t>
        </w:r>
        <w:r>
          <w:rPr>
            <w:noProof/>
            <w:webHidden/>
          </w:rPr>
          <w:fldChar w:fldCharType="end"/>
        </w:r>
      </w:hyperlink>
    </w:p>
    <w:p w14:paraId="5114A7A5" w14:textId="081C9D7B" w:rsidR="00345FCA" w:rsidRDefault="00345FCA">
      <w:pPr>
        <w:pStyle w:val="TOC2"/>
        <w:tabs>
          <w:tab w:val="right" w:leader="dot" w:pos="10456"/>
        </w:tabs>
        <w:rPr>
          <w:rFonts w:eastAsiaTheme="minorEastAsia"/>
          <w:noProof/>
          <w:lang w:eastAsia="en-GB"/>
        </w:rPr>
      </w:pPr>
      <w:hyperlink w:anchor="_Toc202883659" w:history="1">
        <w:r w:rsidRPr="0036744A">
          <w:rPr>
            <w:rStyle w:val="Hyperlink"/>
            <w:noProof/>
          </w:rPr>
          <w:t>Section 3.1: Who is being targeted?</w:t>
        </w:r>
        <w:r>
          <w:rPr>
            <w:noProof/>
            <w:webHidden/>
          </w:rPr>
          <w:tab/>
        </w:r>
        <w:r>
          <w:rPr>
            <w:noProof/>
            <w:webHidden/>
          </w:rPr>
          <w:fldChar w:fldCharType="begin"/>
        </w:r>
        <w:r>
          <w:rPr>
            <w:noProof/>
            <w:webHidden/>
          </w:rPr>
          <w:instrText xml:space="preserve"> PAGEREF _Toc202883659 \h </w:instrText>
        </w:r>
        <w:r>
          <w:rPr>
            <w:noProof/>
            <w:webHidden/>
          </w:rPr>
        </w:r>
        <w:r>
          <w:rPr>
            <w:noProof/>
            <w:webHidden/>
          </w:rPr>
          <w:fldChar w:fldCharType="separate"/>
        </w:r>
        <w:r>
          <w:rPr>
            <w:noProof/>
            <w:webHidden/>
          </w:rPr>
          <w:t>42</w:t>
        </w:r>
        <w:r>
          <w:rPr>
            <w:noProof/>
            <w:webHidden/>
          </w:rPr>
          <w:fldChar w:fldCharType="end"/>
        </w:r>
      </w:hyperlink>
    </w:p>
    <w:p w14:paraId="207033FE" w14:textId="3610B298" w:rsidR="00345FCA" w:rsidRDefault="00345FCA">
      <w:pPr>
        <w:pStyle w:val="TOC2"/>
        <w:tabs>
          <w:tab w:val="right" w:leader="dot" w:pos="10456"/>
        </w:tabs>
        <w:rPr>
          <w:rFonts w:eastAsiaTheme="minorEastAsia"/>
          <w:noProof/>
          <w:lang w:eastAsia="en-GB"/>
        </w:rPr>
      </w:pPr>
      <w:hyperlink w:anchor="_Toc202883660" w:history="1">
        <w:r w:rsidRPr="0036744A">
          <w:rPr>
            <w:rStyle w:val="Hyperlink"/>
            <w:noProof/>
          </w:rPr>
          <w:t>Section 3.2: Procurement Cycle</w:t>
        </w:r>
        <w:r>
          <w:rPr>
            <w:noProof/>
            <w:webHidden/>
          </w:rPr>
          <w:tab/>
        </w:r>
        <w:r>
          <w:rPr>
            <w:noProof/>
            <w:webHidden/>
          </w:rPr>
          <w:fldChar w:fldCharType="begin"/>
        </w:r>
        <w:r>
          <w:rPr>
            <w:noProof/>
            <w:webHidden/>
          </w:rPr>
          <w:instrText xml:space="preserve"> PAGEREF _Toc202883660 \h </w:instrText>
        </w:r>
        <w:r>
          <w:rPr>
            <w:noProof/>
            <w:webHidden/>
          </w:rPr>
        </w:r>
        <w:r>
          <w:rPr>
            <w:noProof/>
            <w:webHidden/>
          </w:rPr>
          <w:fldChar w:fldCharType="separate"/>
        </w:r>
        <w:r>
          <w:rPr>
            <w:noProof/>
            <w:webHidden/>
          </w:rPr>
          <w:t>47</w:t>
        </w:r>
        <w:r>
          <w:rPr>
            <w:noProof/>
            <w:webHidden/>
          </w:rPr>
          <w:fldChar w:fldCharType="end"/>
        </w:r>
      </w:hyperlink>
    </w:p>
    <w:p w14:paraId="0B8762F4" w14:textId="52A65010" w:rsidR="00345FCA" w:rsidRDefault="00345FCA">
      <w:pPr>
        <w:pStyle w:val="TOC2"/>
        <w:tabs>
          <w:tab w:val="right" w:leader="dot" w:pos="10456"/>
        </w:tabs>
        <w:rPr>
          <w:rFonts w:eastAsiaTheme="minorEastAsia"/>
          <w:noProof/>
          <w:lang w:eastAsia="en-GB"/>
        </w:rPr>
      </w:pPr>
      <w:hyperlink w:anchor="_Toc202883661" w:history="1">
        <w:r w:rsidRPr="0036744A">
          <w:rPr>
            <w:rStyle w:val="Hyperlink"/>
            <w:noProof/>
          </w:rPr>
          <w:t>Section 3.3: Life-cycle or Whole-life Costing</w:t>
        </w:r>
        <w:r>
          <w:rPr>
            <w:noProof/>
            <w:webHidden/>
          </w:rPr>
          <w:tab/>
        </w:r>
        <w:r>
          <w:rPr>
            <w:noProof/>
            <w:webHidden/>
          </w:rPr>
          <w:fldChar w:fldCharType="begin"/>
        </w:r>
        <w:r>
          <w:rPr>
            <w:noProof/>
            <w:webHidden/>
          </w:rPr>
          <w:instrText xml:space="preserve"> PAGEREF _Toc202883661 \h </w:instrText>
        </w:r>
        <w:r>
          <w:rPr>
            <w:noProof/>
            <w:webHidden/>
          </w:rPr>
        </w:r>
        <w:r>
          <w:rPr>
            <w:noProof/>
            <w:webHidden/>
          </w:rPr>
          <w:fldChar w:fldCharType="separate"/>
        </w:r>
        <w:r>
          <w:rPr>
            <w:noProof/>
            <w:webHidden/>
          </w:rPr>
          <w:t>50</w:t>
        </w:r>
        <w:r>
          <w:rPr>
            <w:noProof/>
            <w:webHidden/>
          </w:rPr>
          <w:fldChar w:fldCharType="end"/>
        </w:r>
      </w:hyperlink>
    </w:p>
    <w:p w14:paraId="63EBEFA6" w14:textId="13AE08D0" w:rsidR="00345FCA" w:rsidRDefault="00345FCA">
      <w:pPr>
        <w:pStyle w:val="TOC2"/>
        <w:tabs>
          <w:tab w:val="right" w:leader="dot" w:pos="10456"/>
        </w:tabs>
        <w:rPr>
          <w:rFonts w:eastAsiaTheme="minorEastAsia"/>
          <w:noProof/>
          <w:lang w:eastAsia="en-GB"/>
        </w:rPr>
      </w:pPr>
      <w:hyperlink w:anchor="_Toc202883662" w:history="1">
        <w:r w:rsidRPr="0036744A">
          <w:rPr>
            <w:rStyle w:val="Hyperlink"/>
            <w:noProof/>
          </w:rPr>
          <w:t>Section 3.4: Tendering or Solicitation Stage</w:t>
        </w:r>
        <w:r>
          <w:rPr>
            <w:noProof/>
            <w:webHidden/>
          </w:rPr>
          <w:tab/>
        </w:r>
        <w:r>
          <w:rPr>
            <w:noProof/>
            <w:webHidden/>
          </w:rPr>
          <w:fldChar w:fldCharType="begin"/>
        </w:r>
        <w:r>
          <w:rPr>
            <w:noProof/>
            <w:webHidden/>
          </w:rPr>
          <w:instrText xml:space="preserve"> PAGEREF _Toc202883662 \h </w:instrText>
        </w:r>
        <w:r>
          <w:rPr>
            <w:noProof/>
            <w:webHidden/>
          </w:rPr>
        </w:r>
        <w:r>
          <w:rPr>
            <w:noProof/>
            <w:webHidden/>
          </w:rPr>
          <w:fldChar w:fldCharType="separate"/>
        </w:r>
        <w:r>
          <w:rPr>
            <w:noProof/>
            <w:webHidden/>
          </w:rPr>
          <w:t>51</w:t>
        </w:r>
        <w:r>
          <w:rPr>
            <w:noProof/>
            <w:webHidden/>
          </w:rPr>
          <w:fldChar w:fldCharType="end"/>
        </w:r>
      </w:hyperlink>
    </w:p>
    <w:p w14:paraId="6D55984E" w14:textId="6667E800" w:rsidR="00345FCA" w:rsidRDefault="00345FCA">
      <w:pPr>
        <w:pStyle w:val="TOC2"/>
        <w:tabs>
          <w:tab w:val="right" w:leader="dot" w:pos="10456"/>
        </w:tabs>
        <w:rPr>
          <w:rFonts w:eastAsiaTheme="minorEastAsia"/>
          <w:noProof/>
          <w:lang w:eastAsia="en-GB"/>
        </w:rPr>
      </w:pPr>
      <w:hyperlink w:anchor="_Toc202883663" w:history="1">
        <w:r w:rsidRPr="0036744A">
          <w:rPr>
            <w:rStyle w:val="Hyperlink"/>
            <w:noProof/>
          </w:rPr>
          <w:t>Section 3.5: Exclusion or Debarment Grounds</w:t>
        </w:r>
        <w:r>
          <w:rPr>
            <w:noProof/>
            <w:webHidden/>
          </w:rPr>
          <w:tab/>
        </w:r>
        <w:r>
          <w:rPr>
            <w:noProof/>
            <w:webHidden/>
          </w:rPr>
          <w:fldChar w:fldCharType="begin"/>
        </w:r>
        <w:r>
          <w:rPr>
            <w:noProof/>
            <w:webHidden/>
          </w:rPr>
          <w:instrText xml:space="preserve"> PAGEREF _Toc202883663 \h </w:instrText>
        </w:r>
        <w:r>
          <w:rPr>
            <w:noProof/>
            <w:webHidden/>
          </w:rPr>
        </w:r>
        <w:r>
          <w:rPr>
            <w:noProof/>
            <w:webHidden/>
          </w:rPr>
          <w:fldChar w:fldCharType="separate"/>
        </w:r>
        <w:r>
          <w:rPr>
            <w:noProof/>
            <w:webHidden/>
          </w:rPr>
          <w:t>52</w:t>
        </w:r>
        <w:r>
          <w:rPr>
            <w:noProof/>
            <w:webHidden/>
          </w:rPr>
          <w:fldChar w:fldCharType="end"/>
        </w:r>
      </w:hyperlink>
    </w:p>
    <w:p w14:paraId="07C0E2D9" w14:textId="0DA01EA2" w:rsidR="00345FCA" w:rsidRDefault="00345FCA">
      <w:pPr>
        <w:pStyle w:val="TOC2"/>
        <w:tabs>
          <w:tab w:val="right" w:leader="dot" w:pos="10456"/>
        </w:tabs>
        <w:rPr>
          <w:rFonts w:eastAsiaTheme="minorEastAsia"/>
          <w:noProof/>
          <w:lang w:eastAsia="en-GB"/>
        </w:rPr>
      </w:pPr>
      <w:hyperlink w:anchor="_Toc202883664" w:history="1">
        <w:r w:rsidRPr="0036744A">
          <w:rPr>
            <w:rStyle w:val="Hyperlink"/>
            <w:noProof/>
          </w:rPr>
          <w:t>Section 3.6: Qualification or Selection Criteria</w:t>
        </w:r>
        <w:r>
          <w:rPr>
            <w:noProof/>
            <w:webHidden/>
          </w:rPr>
          <w:tab/>
        </w:r>
        <w:r>
          <w:rPr>
            <w:noProof/>
            <w:webHidden/>
          </w:rPr>
          <w:fldChar w:fldCharType="begin"/>
        </w:r>
        <w:r>
          <w:rPr>
            <w:noProof/>
            <w:webHidden/>
          </w:rPr>
          <w:instrText xml:space="preserve"> PAGEREF _Toc202883664 \h </w:instrText>
        </w:r>
        <w:r>
          <w:rPr>
            <w:noProof/>
            <w:webHidden/>
          </w:rPr>
        </w:r>
        <w:r>
          <w:rPr>
            <w:noProof/>
            <w:webHidden/>
          </w:rPr>
          <w:fldChar w:fldCharType="separate"/>
        </w:r>
        <w:r>
          <w:rPr>
            <w:noProof/>
            <w:webHidden/>
          </w:rPr>
          <w:t>52</w:t>
        </w:r>
        <w:r>
          <w:rPr>
            <w:noProof/>
            <w:webHidden/>
          </w:rPr>
          <w:fldChar w:fldCharType="end"/>
        </w:r>
      </w:hyperlink>
    </w:p>
    <w:p w14:paraId="0DCB51B6" w14:textId="40C69993" w:rsidR="00345FCA" w:rsidRDefault="00345FCA">
      <w:pPr>
        <w:pStyle w:val="TOC2"/>
        <w:tabs>
          <w:tab w:val="right" w:leader="dot" w:pos="10456"/>
        </w:tabs>
        <w:rPr>
          <w:rFonts w:eastAsiaTheme="minorEastAsia"/>
          <w:noProof/>
          <w:lang w:eastAsia="en-GB"/>
        </w:rPr>
      </w:pPr>
      <w:hyperlink w:anchor="_Toc202883665" w:history="1">
        <w:r w:rsidRPr="0036744A">
          <w:rPr>
            <w:rStyle w:val="Hyperlink"/>
            <w:noProof/>
          </w:rPr>
          <w:t>Section 3.7: Technical specifications</w:t>
        </w:r>
        <w:r>
          <w:rPr>
            <w:noProof/>
            <w:webHidden/>
          </w:rPr>
          <w:tab/>
        </w:r>
        <w:r>
          <w:rPr>
            <w:noProof/>
            <w:webHidden/>
          </w:rPr>
          <w:fldChar w:fldCharType="begin"/>
        </w:r>
        <w:r>
          <w:rPr>
            <w:noProof/>
            <w:webHidden/>
          </w:rPr>
          <w:instrText xml:space="preserve"> PAGEREF _Toc202883665 \h </w:instrText>
        </w:r>
        <w:r>
          <w:rPr>
            <w:noProof/>
            <w:webHidden/>
          </w:rPr>
        </w:r>
        <w:r>
          <w:rPr>
            <w:noProof/>
            <w:webHidden/>
          </w:rPr>
          <w:fldChar w:fldCharType="separate"/>
        </w:r>
        <w:r>
          <w:rPr>
            <w:noProof/>
            <w:webHidden/>
          </w:rPr>
          <w:t>53</w:t>
        </w:r>
        <w:r>
          <w:rPr>
            <w:noProof/>
            <w:webHidden/>
          </w:rPr>
          <w:fldChar w:fldCharType="end"/>
        </w:r>
      </w:hyperlink>
    </w:p>
    <w:p w14:paraId="4C0A7368" w14:textId="452DA427" w:rsidR="00345FCA" w:rsidRDefault="00345FCA">
      <w:pPr>
        <w:pStyle w:val="TOC2"/>
        <w:tabs>
          <w:tab w:val="right" w:leader="dot" w:pos="10456"/>
        </w:tabs>
        <w:rPr>
          <w:rFonts w:eastAsiaTheme="minorEastAsia"/>
          <w:noProof/>
          <w:lang w:eastAsia="en-GB"/>
        </w:rPr>
      </w:pPr>
      <w:hyperlink w:anchor="_Toc202883666" w:history="1">
        <w:r w:rsidRPr="0036744A">
          <w:rPr>
            <w:rStyle w:val="Hyperlink"/>
            <w:noProof/>
          </w:rPr>
          <w:t>Section 3.8: Contract Performance</w:t>
        </w:r>
        <w:r>
          <w:rPr>
            <w:noProof/>
            <w:webHidden/>
          </w:rPr>
          <w:tab/>
        </w:r>
        <w:r>
          <w:rPr>
            <w:noProof/>
            <w:webHidden/>
          </w:rPr>
          <w:fldChar w:fldCharType="begin"/>
        </w:r>
        <w:r>
          <w:rPr>
            <w:noProof/>
            <w:webHidden/>
          </w:rPr>
          <w:instrText xml:space="preserve"> PAGEREF _Toc202883666 \h </w:instrText>
        </w:r>
        <w:r>
          <w:rPr>
            <w:noProof/>
            <w:webHidden/>
          </w:rPr>
        </w:r>
        <w:r>
          <w:rPr>
            <w:noProof/>
            <w:webHidden/>
          </w:rPr>
          <w:fldChar w:fldCharType="separate"/>
        </w:r>
        <w:r>
          <w:rPr>
            <w:noProof/>
            <w:webHidden/>
          </w:rPr>
          <w:t>54</w:t>
        </w:r>
        <w:r>
          <w:rPr>
            <w:noProof/>
            <w:webHidden/>
          </w:rPr>
          <w:fldChar w:fldCharType="end"/>
        </w:r>
      </w:hyperlink>
    </w:p>
    <w:p w14:paraId="47FA30C7" w14:textId="17ABDB33" w:rsidR="00345FCA" w:rsidRDefault="00345FCA">
      <w:pPr>
        <w:pStyle w:val="TOC2"/>
        <w:tabs>
          <w:tab w:val="right" w:leader="dot" w:pos="10456"/>
        </w:tabs>
        <w:rPr>
          <w:rFonts w:eastAsiaTheme="minorEastAsia"/>
          <w:noProof/>
          <w:lang w:eastAsia="en-GB"/>
        </w:rPr>
      </w:pPr>
      <w:hyperlink w:anchor="_Toc202883667" w:history="1">
        <w:r w:rsidRPr="0036744A">
          <w:rPr>
            <w:rStyle w:val="Hyperlink"/>
            <w:noProof/>
          </w:rPr>
          <w:t>Section 3.9: Standards and Frameworks</w:t>
        </w:r>
        <w:r>
          <w:rPr>
            <w:noProof/>
            <w:webHidden/>
          </w:rPr>
          <w:tab/>
        </w:r>
        <w:r>
          <w:rPr>
            <w:noProof/>
            <w:webHidden/>
          </w:rPr>
          <w:fldChar w:fldCharType="begin"/>
        </w:r>
        <w:r>
          <w:rPr>
            <w:noProof/>
            <w:webHidden/>
          </w:rPr>
          <w:instrText xml:space="preserve"> PAGEREF _Toc202883667 \h </w:instrText>
        </w:r>
        <w:r>
          <w:rPr>
            <w:noProof/>
            <w:webHidden/>
          </w:rPr>
        </w:r>
        <w:r>
          <w:rPr>
            <w:noProof/>
            <w:webHidden/>
          </w:rPr>
          <w:fldChar w:fldCharType="separate"/>
        </w:r>
        <w:r>
          <w:rPr>
            <w:noProof/>
            <w:webHidden/>
          </w:rPr>
          <w:t>55</w:t>
        </w:r>
        <w:r>
          <w:rPr>
            <w:noProof/>
            <w:webHidden/>
          </w:rPr>
          <w:fldChar w:fldCharType="end"/>
        </w:r>
      </w:hyperlink>
    </w:p>
    <w:p w14:paraId="642E0D85" w14:textId="5626EB9C" w:rsidR="00345FCA" w:rsidRDefault="00345FCA">
      <w:pPr>
        <w:pStyle w:val="TOC1"/>
        <w:tabs>
          <w:tab w:val="right" w:leader="dot" w:pos="10456"/>
        </w:tabs>
        <w:rPr>
          <w:rFonts w:eastAsiaTheme="minorEastAsia"/>
          <w:noProof/>
          <w:lang w:eastAsia="en-GB"/>
        </w:rPr>
      </w:pPr>
      <w:hyperlink w:anchor="_Toc202883668" w:history="1">
        <w:r w:rsidRPr="0036744A">
          <w:rPr>
            <w:rStyle w:val="Hyperlink"/>
            <w:noProof/>
          </w:rPr>
          <w:t>Domain 4: Carbon Credits</w:t>
        </w:r>
        <w:r>
          <w:rPr>
            <w:noProof/>
            <w:webHidden/>
          </w:rPr>
          <w:tab/>
        </w:r>
        <w:r>
          <w:rPr>
            <w:noProof/>
            <w:webHidden/>
          </w:rPr>
          <w:fldChar w:fldCharType="begin"/>
        </w:r>
        <w:r>
          <w:rPr>
            <w:noProof/>
            <w:webHidden/>
          </w:rPr>
          <w:instrText xml:space="preserve"> PAGEREF _Toc202883668 \h </w:instrText>
        </w:r>
        <w:r>
          <w:rPr>
            <w:noProof/>
            <w:webHidden/>
          </w:rPr>
        </w:r>
        <w:r>
          <w:rPr>
            <w:noProof/>
            <w:webHidden/>
          </w:rPr>
          <w:fldChar w:fldCharType="separate"/>
        </w:r>
        <w:r>
          <w:rPr>
            <w:noProof/>
            <w:webHidden/>
          </w:rPr>
          <w:t>58</w:t>
        </w:r>
        <w:r>
          <w:rPr>
            <w:noProof/>
            <w:webHidden/>
          </w:rPr>
          <w:fldChar w:fldCharType="end"/>
        </w:r>
      </w:hyperlink>
    </w:p>
    <w:p w14:paraId="55C98F3E" w14:textId="0E06FBDA" w:rsidR="00345FCA" w:rsidRDefault="00345FCA">
      <w:pPr>
        <w:pStyle w:val="TOC2"/>
        <w:tabs>
          <w:tab w:val="right" w:leader="dot" w:pos="10456"/>
        </w:tabs>
        <w:rPr>
          <w:rFonts w:eastAsiaTheme="minorEastAsia"/>
          <w:noProof/>
          <w:lang w:eastAsia="en-GB"/>
        </w:rPr>
      </w:pPr>
      <w:hyperlink w:anchor="_Toc202883669" w:history="1">
        <w:r w:rsidRPr="0036744A">
          <w:rPr>
            <w:rStyle w:val="Hyperlink"/>
            <w:noProof/>
          </w:rPr>
          <w:t>Section 4.1: Who is being targeted?</w:t>
        </w:r>
        <w:r>
          <w:rPr>
            <w:noProof/>
            <w:webHidden/>
          </w:rPr>
          <w:tab/>
        </w:r>
        <w:r>
          <w:rPr>
            <w:noProof/>
            <w:webHidden/>
          </w:rPr>
          <w:fldChar w:fldCharType="begin"/>
        </w:r>
        <w:r>
          <w:rPr>
            <w:noProof/>
            <w:webHidden/>
          </w:rPr>
          <w:instrText xml:space="preserve"> PAGEREF _Toc202883669 \h </w:instrText>
        </w:r>
        <w:r>
          <w:rPr>
            <w:noProof/>
            <w:webHidden/>
          </w:rPr>
        </w:r>
        <w:r>
          <w:rPr>
            <w:noProof/>
            <w:webHidden/>
          </w:rPr>
          <w:fldChar w:fldCharType="separate"/>
        </w:r>
        <w:r>
          <w:rPr>
            <w:noProof/>
            <w:webHidden/>
          </w:rPr>
          <w:t>58</w:t>
        </w:r>
        <w:r>
          <w:rPr>
            <w:noProof/>
            <w:webHidden/>
          </w:rPr>
          <w:fldChar w:fldCharType="end"/>
        </w:r>
      </w:hyperlink>
    </w:p>
    <w:p w14:paraId="308914E4" w14:textId="2482A6A0" w:rsidR="00345FCA" w:rsidRDefault="00345FCA">
      <w:pPr>
        <w:pStyle w:val="TOC2"/>
        <w:tabs>
          <w:tab w:val="right" w:leader="dot" w:pos="10456"/>
        </w:tabs>
        <w:rPr>
          <w:rFonts w:eastAsiaTheme="minorEastAsia"/>
          <w:noProof/>
          <w:lang w:eastAsia="en-GB"/>
        </w:rPr>
      </w:pPr>
      <w:hyperlink w:anchor="_Toc202883670" w:history="1">
        <w:r w:rsidRPr="0036744A">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_Toc202883670 \h </w:instrText>
        </w:r>
        <w:r>
          <w:rPr>
            <w:noProof/>
            <w:webHidden/>
          </w:rPr>
        </w:r>
        <w:r>
          <w:rPr>
            <w:noProof/>
            <w:webHidden/>
          </w:rPr>
          <w:fldChar w:fldCharType="separate"/>
        </w:r>
        <w:r>
          <w:rPr>
            <w:noProof/>
            <w:webHidden/>
          </w:rPr>
          <w:t>63</w:t>
        </w:r>
        <w:r>
          <w:rPr>
            <w:noProof/>
            <w:webHidden/>
          </w:rPr>
          <w:fldChar w:fldCharType="end"/>
        </w:r>
      </w:hyperlink>
    </w:p>
    <w:p w14:paraId="15F340BA" w14:textId="66FE5E4C" w:rsidR="00345FCA" w:rsidRDefault="00345FCA">
      <w:pPr>
        <w:pStyle w:val="TOC2"/>
        <w:tabs>
          <w:tab w:val="right" w:leader="dot" w:pos="10456"/>
        </w:tabs>
        <w:rPr>
          <w:rFonts w:eastAsiaTheme="minorEastAsia"/>
          <w:noProof/>
          <w:lang w:eastAsia="en-GB"/>
        </w:rPr>
      </w:pPr>
      <w:hyperlink w:anchor="_Toc202883671" w:history="1">
        <w:r w:rsidRPr="0036744A">
          <w:rPr>
            <w:rStyle w:val="Hyperlink"/>
            <w:noProof/>
          </w:rPr>
          <w:t>Section 4.3: Governance of Carbon Credits</w:t>
        </w:r>
        <w:r>
          <w:rPr>
            <w:noProof/>
            <w:webHidden/>
          </w:rPr>
          <w:tab/>
        </w:r>
        <w:r>
          <w:rPr>
            <w:noProof/>
            <w:webHidden/>
          </w:rPr>
          <w:fldChar w:fldCharType="begin"/>
        </w:r>
        <w:r>
          <w:rPr>
            <w:noProof/>
            <w:webHidden/>
          </w:rPr>
          <w:instrText xml:space="preserve"> PAGEREF _Toc202883671 \h </w:instrText>
        </w:r>
        <w:r>
          <w:rPr>
            <w:noProof/>
            <w:webHidden/>
          </w:rPr>
        </w:r>
        <w:r>
          <w:rPr>
            <w:noProof/>
            <w:webHidden/>
          </w:rPr>
          <w:fldChar w:fldCharType="separate"/>
        </w:r>
        <w:r>
          <w:rPr>
            <w:noProof/>
            <w:webHidden/>
          </w:rPr>
          <w:t>64</w:t>
        </w:r>
        <w:r>
          <w:rPr>
            <w:noProof/>
            <w:webHidden/>
          </w:rPr>
          <w:fldChar w:fldCharType="end"/>
        </w:r>
      </w:hyperlink>
    </w:p>
    <w:p w14:paraId="3006E781" w14:textId="5C1A0AC5" w:rsidR="00345FCA" w:rsidRDefault="00345FCA">
      <w:pPr>
        <w:pStyle w:val="TOC2"/>
        <w:tabs>
          <w:tab w:val="right" w:leader="dot" w:pos="10456"/>
        </w:tabs>
        <w:rPr>
          <w:rFonts w:eastAsiaTheme="minorEastAsia"/>
          <w:noProof/>
          <w:lang w:eastAsia="en-GB"/>
        </w:rPr>
      </w:pPr>
      <w:hyperlink w:anchor="_Toc202883672" w:history="1">
        <w:r w:rsidRPr="0036744A">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_Toc202883672 \h </w:instrText>
        </w:r>
        <w:r>
          <w:rPr>
            <w:noProof/>
            <w:webHidden/>
          </w:rPr>
        </w:r>
        <w:r>
          <w:rPr>
            <w:noProof/>
            <w:webHidden/>
          </w:rPr>
          <w:fldChar w:fldCharType="separate"/>
        </w:r>
        <w:r>
          <w:rPr>
            <w:noProof/>
            <w:webHidden/>
          </w:rPr>
          <w:t>66</w:t>
        </w:r>
        <w:r>
          <w:rPr>
            <w:noProof/>
            <w:webHidden/>
          </w:rPr>
          <w:fldChar w:fldCharType="end"/>
        </w:r>
      </w:hyperlink>
    </w:p>
    <w:p w14:paraId="13EC01BA" w14:textId="43E1BF48" w:rsidR="00345FCA" w:rsidRDefault="00345FCA">
      <w:pPr>
        <w:pStyle w:val="TOC3"/>
        <w:tabs>
          <w:tab w:val="right" w:leader="dot" w:pos="10456"/>
        </w:tabs>
        <w:rPr>
          <w:rFonts w:eastAsiaTheme="minorEastAsia"/>
          <w:noProof/>
          <w:lang w:eastAsia="en-GB"/>
        </w:rPr>
      </w:pPr>
      <w:hyperlink w:anchor="_Toc202883673" w:history="1">
        <w:r w:rsidRPr="0036744A">
          <w:rPr>
            <w:rStyle w:val="Hyperlink"/>
            <w:noProof/>
          </w:rPr>
          <w:t>Section 4.4.1: Criteria for Carbon Credits Generation and/or Eligibility</w:t>
        </w:r>
        <w:r>
          <w:rPr>
            <w:noProof/>
            <w:webHidden/>
          </w:rPr>
          <w:tab/>
        </w:r>
        <w:r>
          <w:rPr>
            <w:noProof/>
            <w:webHidden/>
          </w:rPr>
          <w:fldChar w:fldCharType="begin"/>
        </w:r>
        <w:r>
          <w:rPr>
            <w:noProof/>
            <w:webHidden/>
          </w:rPr>
          <w:instrText xml:space="preserve"> PAGEREF _Toc202883673 \h </w:instrText>
        </w:r>
        <w:r>
          <w:rPr>
            <w:noProof/>
            <w:webHidden/>
          </w:rPr>
        </w:r>
        <w:r>
          <w:rPr>
            <w:noProof/>
            <w:webHidden/>
          </w:rPr>
          <w:fldChar w:fldCharType="separate"/>
        </w:r>
        <w:r>
          <w:rPr>
            <w:noProof/>
            <w:webHidden/>
          </w:rPr>
          <w:t>66</w:t>
        </w:r>
        <w:r>
          <w:rPr>
            <w:noProof/>
            <w:webHidden/>
          </w:rPr>
          <w:fldChar w:fldCharType="end"/>
        </w:r>
      </w:hyperlink>
    </w:p>
    <w:p w14:paraId="600B0972" w14:textId="6A7CCA7B" w:rsidR="00345FCA" w:rsidRDefault="00345FCA">
      <w:pPr>
        <w:pStyle w:val="TOC3"/>
        <w:tabs>
          <w:tab w:val="right" w:leader="dot" w:pos="10456"/>
        </w:tabs>
        <w:rPr>
          <w:rFonts w:eastAsiaTheme="minorEastAsia"/>
          <w:noProof/>
          <w:lang w:eastAsia="en-GB"/>
        </w:rPr>
      </w:pPr>
      <w:hyperlink w:anchor="_Toc202883674" w:history="1">
        <w:r w:rsidRPr="0036744A">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_Toc202883674 \h </w:instrText>
        </w:r>
        <w:r>
          <w:rPr>
            <w:noProof/>
            <w:webHidden/>
          </w:rPr>
        </w:r>
        <w:r>
          <w:rPr>
            <w:noProof/>
            <w:webHidden/>
          </w:rPr>
          <w:fldChar w:fldCharType="separate"/>
        </w:r>
        <w:r>
          <w:rPr>
            <w:noProof/>
            <w:webHidden/>
          </w:rPr>
          <w:t>70</w:t>
        </w:r>
        <w:r>
          <w:rPr>
            <w:noProof/>
            <w:webHidden/>
          </w:rPr>
          <w:fldChar w:fldCharType="end"/>
        </w:r>
      </w:hyperlink>
    </w:p>
    <w:p w14:paraId="22764231" w14:textId="1194B6F4" w:rsidR="00345FCA" w:rsidRDefault="00345FCA">
      <w:pPr>
        <w:pStyle w:val="TOC3"/>
        <w:tabs>
          <w:tab w:val="right" w:leader="dot" w:pos="10456"/>
        </w:tabs>
        <w:rPr>
          <w:rFonts w:eastAsiaTheme="minorEastAsia"/>
          <w:noProof/>
          <w:lang w:eastAsia="en-GB"/>
        </w:rPr>
      </w:pPr>
      <w:hyperlink w:anchor="_Toc202883675" w:history="1">
        <w:r w:rsidRPr="0036744A">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_Toc202883675 \h </w:instrText>
        </w:r>
        <w:r>
          <w:rPr>
            <w:noProof/>
            <w:webHidden/>
          </w:rPr>
        </w:r>
        <w:r>
          <w:rPr>
            <w:noProof/>
            <w:webHidden/>
          </w:rPr>
          <w:fldChar w:fldCharType="separate"/>
        </w:r>
        <w:r>
          <w:rPr>
            <w:noProof/>
            <w:webHidden/>
          </w:rPr>
          <w:t>73</w:t>
        </w:r>
        <w:r>
          <w:rPr>
            <w:noProof/>
            <w:webHidden/>
          </w:rPr>
          <w:fldChar w:fldCharType="end"/>
        </w:r>
      </w:hyperlink>
    </w:p>
    <w:p w14:paraId="2DD61B3B" w14:textId="2DEAEDAD" w:rsidR="00345FCA" w:rsidRDefault="00345FCA">
      <w:pPr>
        <w:pStyle w:val="TOC3"/>
        <w:tabs>
          <w:tab w:val="right" w:leader="dot" w:pos="10456"/>
        </w:tabs>
        <w:rPr>
          <w:rFonts w:eastAsiaTheme="minorEastAsia"/>
          <w:noProof/>
          <w:lang w:eastAsia="en-GB"/>
        </w:rPr>
      </w:pPr>
      <w:hyperlink w:anchor="_Toc202883676" w:history="1">
        <w:r w:rsidRPr="0036744A">
          <w:rPr>
            <w:rStyle w:val="Hyperlink"/>
            <w:rFonts w:eastAsia="Times New Roman"/>
            <w:noProof/>
            <w:lang w:eastAsia="en-GB"/>
          </w:rPr>
          <w:t xml:space="preserve">Section </w:t>
        </w:r>
        <w:r w:rsidRPr="0036744A">
          <w:rPr>
            <w:rStyle w:val="Hyperlink"/>
            <w:noProof/>
            <w:lang w:eastAsia="en-GB"/>
          </w:rPr>
          <w:t>4</w:t>
        </w:r>
        <w:r w:rsidRPr="0036744A">
          <w:rPr>
            <w:rStyle w:val="Hyperlink"/>
            <w:rFonts w:eastAsia="Times New Roman"/>
            <w:noProof/>
            <w:lang w:eastAsia="en-GB"/>
          </w:rPr>
          <w:t>.4.4: Exchange of Carbon Credits as a Financial Instrument</w:t>
        </w:r>
        <w:r w:rsidRPr="0036744A">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_Toc202883676 \h </w:instrText>
        </w:r>
        <w:r>
          <w:rPr>
            <w:noProof/>
            <w:webHidden/>
          </w:rPr>
        </w:r>
        <w:r>
          <w:rPr>
            <w:noProof/>
            <w:webHidden/>
          </w:rPr>
          <w:fldChar w:fldCharType="separate"/>
        </w:r>
        <w:r>
          <w:rPr>
            <w:noProof/>
            <w:webHidden/>
          </w:rPr>
          <w:t>74</w:t>
        </w:r>
        <w:r>
          <w:rPr>
            <w:noProof/>
            <w:webHidden/>
          </w:rPr>
          <w:fldChar w:fldCharType="end"/>
        </w:r>
      </w:hyperlink>
    </w:p>
    <w:p w14:paraId="09DF8093" w14:textId="08901153" w:rsidR="00345FCA" w:rsidRDefault="00345FCA">
      <w:pPr>
        <w:pStyle w:val="TOC1"/>
        <w:tabs>
          <w:tab w:val="right" w:leader="dot" w:pos="10456"/>
        </w:tabs>
        <w:rPr>
          <w:rFonts w:eastAsiaTheme="minorEastAsia"/>
          <w:noProof/>
          <w:lang w:eastAsia="en-GB"/>
        </w:rPr>
      </w:pPr>
      <w:hyperlink w:anchor="_Toc202883677" w:history="1">
        <w:r w:rsidRPr="0036744A">
          <w:rPr>
            <w:rStyle w:val="Hyperlink"/>
            <w:noProof/>
          </w:rPr>
          <w:t>Domain 5: Prudential Tools</w:t>
        </w:r>
        <w:r>
          <w:rPr>
            <w:noProof/>
            <w:webHidden/>
          </w:rPr>
          <w:tab/>
        </w:r>
        <w:r>
          <w:rPr>
            <w:noProof/>
            <w:webHidden/>
          </w:rPr>
          <w:fldChar w:fldCharType="begin"/>
        </w:r>
        <w:r>
          <w:rPr>
            <w:noProof/>
            <w:webHidden/>
          </w:rPr>
          <w:instrText xml:space="preserve"> PAGEREF _Toc202883677 \h </w:instrText>
        </w:r>
        <w:r>
          <w:rPr>
            <w:noProof/>
            <w:webHidden/>
          </w:rPr>
        </w:r>
        <w:r>
          <w:rPr>
            <w:noProof/>
            <w:webHidden/>
          </w:rPr>
          <w:fldChar w:fldCharType="separate"/>
        </w:r>
        <w:r>
          <w:rPr>
            <w:noProof/>
            <w:webHidden/>
          </w:rPr>
          <w:t>76</w:t>
        </w:r>
        <w:r>
          <w:rPr>
            <w:noProof/>
            <w:webHidden/>
          </w:rPr>
          <w:fldChar w:fldCharType="end"/>
        </w:r>
      </w:hyperlink>
    </w:p>
    <w:p w14:paraId="5E544E95" w14:textId="72318D05" w:rsidR="00345FCA" w:rsidRDefault="00345FCA">
      <w:pPr>
        <w:pStyle w:val="TOC2"/>
        <w:tabs>
          <w:tab w:val="right" w:leader="dot" w:pos="10456"/>
        </w:tabs>
        <w:rPr>
          <w:rFonts w:eastAsiaTheme="minorEastAsia"/>
          <w:noProof/>
          <w:lang w:eastAsia="en-GB"/>
        </w:rPr>
      </w:pPr>
      <w:hyperlink w:anchor="_Toc202883678" w:history="1">
        <w:r w:rsidRPr="0036744A">
          <w:rPr>
            <w:rStyle w:val="Hyperlink"/>
            <w:noProof/>
          </w:rPr>
          <w:t>Section 5.1: Who is being targeted?</w:t>
        </w:r>
        <w:r>
          <w:rPr>
            <w:noProof/>
            <w:webHidden/>
          </w:rPr>
          <w:tab/>
        </w:r>
        <w:r>
          <w:rPr>
            <w:noProof/>
            <w:webHidden/>
          </w:rPr>
          <w:fldChar w:fldCharType="begin"/>
        </w:r>
        <w:r>
          <w:rPr>
            <w:noProof/>
            <w:webHidden/>
          </w:rPr>
          <w:instrText xml:space="preserve"> PAGEREF _Toc202883678 \h </w:instrText>
        </w:r>
        <w:r>
          <w:rPr>
            <w:noProof/>
            <w:webHidden/>
          </w:rPr>
        </w:r>
        <w:r>
          <w:rPr>
            <w:noProof/>
            <w:webHidden/>
          </w:rPr>
          <w:fldChar w:fldCharType="separate"/>
        </w:r>
        <w:r>
          <w:rPr>
            <w:noProof/>
            <w:webHidden/>
          </w:rPr>
          <w:t>76</w:t>
        </w:r>
        <w:r>
          <w:rPr>
            <w:noProof/>
            <w:webHidden/>
          </w:rPr>
          <w:fldChar w:fldCharType="end"/>
        </w:r>
      </w:hyperlink>
    </w:p>
    <w:p w14:paraId="63579965" w14:textId="6A9E45C9" w:rsidR="00345FCA" w:rsidRDefault="00345FCA">
      <w:pPr>
        <w:pStyle w:val="TOC2"/>
        <w:tabs>
          <w:tab w:val="right" w:leader="dot" w:pos="10456"/>
        </w:tabs>
        <w:rPr>
          <w:rFonts w:eastAsiaTheme="minorEastAsia"/>
          <w:noProof/>
          <w:lang w:eastAsia="en-GB"/>
        </w:rPr>
      </w:pPr>
      <w:hyperlink w:anchor="_Toc202883679" w:history="1">
        <w:r w:rsidRPr="0036744A">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_Toc202883679 \h </w:instrText>
        </w:r>
        <w:r>
          <w:rPr>
            <w:noProof/>
            <w:webHidden/>
          </w:rPr>
        </w:r>
        <w:r>
          <w:rPr>
            <w:noProof/>
            <w:webHidden/>
          </w:rPr>
          <w:fldChar w:fldCharType="separate"/>
        </w:r>
        <w:r>
          <w:rPr>
            <w:noProof/>
            <w:webHidden/>
          </w:rPr>
          <w:t>81</w:t>
        </w:r>
        <w:r>
          <w:rPr>
            <w:noProof/>
            <w:webHidden/>
          </w:rPr>
          <w:fldChar w:fldCharType="end"/>
        </w:r>
      </w:hyperlink>
    </w:p>
    <w:p w14:paraId="32A4ADC8" w14:textId="67D72BAC" w:rsidR="00345FCA" w:rsidRDefault="00345FCA">
      <w:pPr>
        <w:pStyle w:val="TOC3"/>
        <w:tabs>
          <w:tab w:val="right" w:leader="dot" w:pos="10456"/>
        </w:tabs>
        <w:rPr>
          <w:rFonts w:eastAsiaTheme="minorEastAsia"/>
          <w:noProof/>
          <w:lang w:eastAsia="en-GB"/>
        </w:rPr>
      </w:pPr>
      <w:hyperlink w:anchor="_Toc202883680" w:history="1">
        <w:r w:rsidRPr="0036744A">
          <w:rPr>
            <w:rStyle w:val="Hyperlink"/>
            <w:noProof/>
          </w:rPr>
          <w:t>Section 5.2.1: Risk management and governance</w:t>
        </w:r>
        <w:r>
          <w:rPr>
            <w:noProof/>
            <w:webHidden/>
          </w:rPr>
          <w:tab/>
        </w:r>
        <w:r>
          <w:rPr>
            <w:noProof/>
            <w:webHidden/>
          </w:rPr>
          <w:fldChar w:fldCharType="begin"/>
        </w:r>
        <w:r>
          <w:rPr>
            <w:noProof/>
            <w:webHidden/>
          </w:rPr>
          <w:instrText xml:space="preserve"> PAGEREF _Toc202883680 \h </w:instrText>
        </w:r>
        <w:r>
          <w:rPr>
            <w:noProof/>
            <w:webHidden/>
          </w:rPr>
        </w:r>
        <w:r>
          <w:rPr>
            <w:noProof/>
            <w:webHidden/>
          </w:rPr>
          <w:fldChar w:fldCharType="separate"/>
        </w:r>
        <w:r>
          <w:rPr>
            <w:noProof/>
            <w:webHidden/>
          </w:rPr>
          <w:t>83</w:t>
        </w:r>
        <w:r>
          <w:rPr>
            <w:noProof/>
            <w:webHidden/>
          </w:rPr>
          <w:fldChar w:fldCharType="end"/>
        </w:r>
      </w:hyperlink>
    </w:p>
    <w:p w14:paraId="72AB8F52" w14:textId="3139E3A5" w:rsidR="00345FCA" w:rsidRDefault="00345FCA">
      <w:pPr>
        <w:pStyle w:val="TOC3"/>
        <w:tabs>
          <w:tab w:val="right" w:leader="dot" w:pos="10456"/>
        </w:tabs>
        <w:rPr>
          <w:rFonts w:eastAsiaTheme="minorEastAsia"/>
          <w:noProof/>
          <w:lang w:eastAsia="en-GB"/>
        </w:rPr>
      </w:pPr>
      <w:hyperlink w:anchor="_Toc202883681" w:history="1">
        <w:r w:rsidRPr="0036744A">
          <w:rPr>
            <w:rStyle w:val="Hyperlink"/>
            <w:noProof/>
          </w:rPr>
          <w:t>Section 5.2.2: Scenario analysis and stress-testing</w:t>
        </w:r>
        <w:r>
          <w:rPr>
            <w:noProof/>
            <w:webHidden/>
          </w:rPr>
          <w:tab/>
        </w:r>
        <w:r>
          <w:rPr>
            <w:noProof/>
            <w:webHidden/>
          </w:rPr>
          <w:fldChar w:fldCharType="begin"/>
        </w:r>
        <w:r>
          <w:rPr>
            <w:noProof/>
            <w:webHidden/>
          </w:rPr>
          <w:instrText xml:space="preserve"> PAGEREF _Toc202883681 \h </w:instrText>
        </w:r>
        <w:r>
          <w:rPr>
            <w:noProof/>
            <w:webHidden/>
          </w:rPr>
        </w:r>
        <w:r>
          <w:rPr>
            <w:noProof/>
            <w:webHidden/>
          </w:rPr>
          <w:fldChar w:fldCharType="separate"/>
        </w:r>
        <w:r>
          <w:rPr>
            <w:noProof/>
            <w:webHidden/>
          </w:rPr>
          <w:t>85</w:t>
        </w:r>
        <w:r>
          <w:rPr>
            <w:noProof/>
            <w:webHidden/>
          </w:rPr>
          <w:fldChar w:fldCharType="end"/>
        </w:r>
      </w:hyperlink>
    </w:p>
    <w:p w14:paraId="3AA62970" w14:textId="4ACD366A" w:rsidR="00345FCA" w:rsidRDefault="00345FCA">
      <w:pPr>
        <w:pStyle w:val="TOC3"/>
        <w:tabs>
          <w:tab w:val="right" w:leader="dot" w:pos="10456"/>
        </w:tabs>
        <w:rPr>
          <w:rFonts w:eastAsiaTheme="minorEastAsia"/>
          <w:noProof/>
          <w:lang w:eastAsia="en-GB"/>
        </w:rPr>
      </w:pPr>
      <w:hyperlink w:anchor="_Toc202883682" w:history="1">
        <w:r w:rsidRPr="0036744A">
          <w:rPr>
            <w:rStyle w:val="Hyperlink"/>
            <w:noProof/>
          </w:rPr>
          <w:t>Section 5.2.3: Capital and Liquidity Requirements</w:t>
        </w:r>
        <w:r>
          <w:rPr>
            <w:noProof/>
            <w:webHidden/>
          </w:rPr>
          <w:tab/>
        </w:r>
        <w:r>
          <w:rPr>
            <w:noProof/>
            <w:webHidden/>
          </w:rPr>
          <w:fldChar w:fldCharType="begin"/>
        </w:r>
        <w:r>
          <w:rPr>
            <w:noProof/>
            <w:webHidden/>
          </w:rPr>
          <w:instrText xml:space="preserve"> PAGEREF _Toc202883682 \h </w:instrText>
        </w:r>
        <w:r>
          <w:rPr>
            <w:noProof/>
            <w:webHidden/>
          </w:rPr>
        </w:r>
        <w:r>
          <w:rPr>
            <w:noProof/>
            <w:webHidden/>
          </w:rPr>
          <w:fldChar w:fldCharType="separate"/>
        </w:r>
        <w:r>
          <w:rPr>
            <w:noProof/>
            <w:webHidden/>
          </w:rPr>
          <w:t>89</w:t>
        </w:r>
        <w:r>
          <w:rPr>
            <w:noProof/>
            <w:webHidden/>
          </w:rPr>
          <w:fldChar w:fldCharType="end"/>
        </w:r>
      </w:hyperlink>
    </w:p>
    <w:p w14:paraId="13906FDA" w14:textId="408C41B1" w:rsidR="00345FCA" w:rsidRDefault="00345FCA">
      <w:pPr>
        <w:pStyle w:val="TOC2"/>
        <w:tabs>
          <w:tab w:val="right" w:leader="dot" w:pos="10456"/>
        </w:tabs>
        <w:rPr>
          <w:rFonts w:eastAsiaTheme="minorEastAsia"/>
          <w:noProof/>
          <w:lang w:eastAsia="en-GB"/>
        </w:rPr>
      </w:pPr>
      <w:hyperlink w:anchor="_Toc202883683" w:history="1">
        <w:r w:rsidRPr="0036744A">
          <w:rPr>
            <w:rStyle w:val="Hyperlink"/>
            <w:noProof/>
          </w:rPr>
          <w:t>Section 5.3: Standards and Frameworks</w:t>
        </w:r>
        <w:r>
          <w:rPr>
            <w:noProof/>
            <w:webHidden/>
          </w:rPr>
          <w:tab/>
        </w:r>
        <w:r>
          <w:rPr>
            <w:noProof/>
            <w:webHidden/>
          </w:rPr>
          <w:fldChar w:fldCharType="begin"/>
        </w:r>
        <w:r>
          <w:rPr>
            <w:noProof/>
            <w:webHidden/>
          </w:rPr>
          <w:instrText xml:space="preserve"> PAGEREF _Toc202883683 \h </w:instrText>
        </w:r>
        <w:r>
          <w:rPr>
            <w:noProof/>
            <w:webHidden/>
          </w:rPr>
        </w:r>
        <w:r>
          <w:rPr>
            <w:noProof/>
            <w:webHidden/>
          </w:rPr>
          <w:fldChar w:fldCharType="separate"/>
        </w:r>
        <w:r>
          <w:rPr>
            <w:noProof/>
            <w:webHidden/>
          </w:rPr>
          <w:t>91</w:t>
        </w:r>
        <w:r>
          <w:rPr>
            <w:noProof/>
            <w:webHidden/>
          </w:rPr>
          <w:fldChar w:fldCharType="end"/>
        </w:r>
      </w:hyperlink>
    </w:p>
    <w:p w14:paraId="271FC095" w14:textId="088B6D76" w:rsidR="00345FCA" w:rsidRDefault="00345FCA">
      <w:pPr>
        <w:pStyle w:val="TOC1"/>
        <w:tabs>
          <w:tab w:val="right" w:leader="dot" w:pos="10456"/>
        </w:tabs>
        <w:rPr>
          <w:rFonts w:eastAsiaTheme="minorEastAsia"/>
          <w:noProof/>
          <w:lang w:eastAsia="en-GB"/>
        </w:rPr>
      </w:pPr>
      <w:hyperlink w:anchor="_Toc202883684" w:history="1">
        <w:r w:rsidRPr="0036744A">
          <w:rPr>
            <w:rStyle w:val="Hyperlink"/>
            <w:noProof/>
          </w:rPr>
          <w:t>Domain 6: Methane Abatement</w:t>
        </w:r>
        <w:r>
          <w:rPr>
            <w:noProof/>
            <w:webHidden/>
          </w:rPr>
          <w:tab/>
        </w:r>
        <w:r>
          <w:rPr>
            <w:noProof/>
            <w:webHidden/>
          </w:rPr>
          <w:fldChar w:fldCharType="begin"/>
        </w:r>
        <w:r>
          <w:rPr>
            <w:noProof/>
            <w:webHidden/>
          </w:rPr>
          <w:instrText xml:space="preserve"> PAGEREF _Toc202883684 \h </w:instrText>
        </w:r>
        <w:r>
          <w:rPr>
            <w:noProof/>
            <w:webHidden/>
          </w:rPr>
        </w:r>
        <w:r>
          <w:rPr>
            <w:noProof/>
            <w:webHidden/>
          </w:rPr>
          <w:fldChar w:fldCharType="separate"/>
        </w:r>
        <w:r>
          <w:rPr>
            <w:noProof/>
            <w:webHidden/>
          </w:rPr>
          <w:t>93</w:t>
        </w:r>
        <w:r>
          <w:rPr>
            <w:noProof/>
            <w:webHidden/>
          </w:rPr>
          <w:fldChar w:fldCharType="end"/>
        </w:r>
      </w:hyperlink>
    </w:p>
    <w:p w14:paraId="082BEB6D" w14:textId="71C917CF" w:rsidR="00345FCA" w:rsidRDefault="00345FCA">
      <w:pPr>
        <w:pStyle w:val="TOC2"/>
        <w:tabs>
          <w:tab w:val="right" w:leader="dot" w:pos="10456"/>
        </w:tabs>
        <w:rPr>
          <w:rFonts w:eastAsiaTheme="minorEastAsia"/>
          <w:noProof/>
          <w:lang w:eastAsia="en-GB"/>
        </w:rPr>
      </w:pPr>
      <w:hyperlink w:anchor="_Toc202883685" w:history="1">
        <w:r w:rsidRPr="0036744A">
          <w:rPr>
            <w:rStyle w:val="Hyperlink"/>
            <w:noProof/>
          </w:rPr>
          <w:t>Section 6.1: Who is being targeted?</w:t>
        </w:r>
        <w:r>
          <w:rPr>
            <w:noProof/>
            <w:webHidden/>
          </w:rPr>
          <w:tab/>
        </w:r>
        <w:r>
          <w:rPr>
            <w:noProof/>
            <w:webHidden/>
          </w:rPr>
          <w:fldChar w:fldCharType="begin"/>
        </w:r>
        <w:r>
          <w:rPr>
            <w:noProof/>
            <w:webHidden/>
          </w:rPr>
          <w:instrText xml:space="preserve"> PAGEREF _Toc202883685 \h </w:instrText>
        </w:r>
        <w:r>
          <w:rPr>
            <w:noProof/>
            <w:webHidden/>
          </w:rPr>
        </w:r>
        <w:r>
          <w:rPr>
            <w:noProof/>
            <w:webHidden/>
          </w:rPr>
          <w:fldChar w:fldCharType="separate"/>
        </w:r>
        <w:r>
          <w:rPr>
            <w:noProof/>
            <w:webHidden/>
          </w:rPr>
          <w:t>93</w:t>
        </w:r>
        <w:r>
          <w:rPr>
            <w:noProof/>
            <w:webHidden/>
          </w:rPr>
          <w:fldChar w:fldCharType="end"/>
        </w:r>
      </w:hyperlink>
    </w:p>
    <w:p w14:paraId="17F3592A" w14:textId="750D0B52" w:rsidR="00345FCA" w:rsidRDefault="00345FCA">
      <w:pPr>
        <w:pStyle w:val="TOC2"/>
        <w:tabs>
          <w:tab w:val="right" w:leader="dot" w:pos="10456"/>
        </w:tabs>
        <w:rPr>
          <w:rFonts w:eastAsiaTheme="minorEastAsia"/>
          <w:noProof/>
          <w:lang w:eastAsia="en-GB"/>
        </w:rPr>
      </w:pPr>
      <w:hyperlink w:anchor="_Toc202883686" w:history="1">
        <w:r w:rsidRPr="0036744A">
          <w:rPr>
            <w:rStyle w:val="Hyperlink"/>
            <w:rFonts w:eastAsia="Arial"/>
            <w:noProof/>
          </w:rPr>
          <w:t>Section 6.2: National targets</w:t>
        </w:r>
        <w:r>
          <w:rPr>
            <w:noProof/>
            <w:webHidden/>
          </w:rPr>
          <w:tab/>
        </w:r>
        <w:r>
          <w:rPr>
            <w:noProof/>
            <w:webHidden/>
          </w:rPr>
          <w:fldChar w:fldCharType="begin"/>
        </w:r>
        <w:r>
          <w:rPr>
            <w:noProof/>
            <w:webHidden/>
          </w:rPr>
          <w:instrText xml:space="preserve"> PAGEREF _Toc202883686 \h </w:instrText>
        </w:r>
        <w:r>
          <w:rPr>
            <w:noProof/>
            <w:webHidden/>
          </w:rPr>
        </w:r>
        <w:r>
          <w:rPr>
            <w:noProof/>
            <w:webHidden/>
          </w:rPr>
          <w:fldChar w:fldCharType="separate"/>
        </w:r>
        <w:r>
          <w:rPr>
            <w:noProof/>
            <w:webHidden/>
          </w:rPr>
          <w:t>97</w:t>
        </w:r>
        <w:r>
          <w:rPr>
            <w:noProof/>
            <w:webHidden/>
          </w:rPr>
          <w:fldChar w:fldCharType="end"/>
        </w:r>
      </w:hyperlink>
    </w:p>
    <w:p w14:paraId="6DB06C4F" w14:textId="72ABDD66" w:rsidR="00345FCA" w:rsidRDefault="00345FCA">
      <w:pPr>
        <w:pStyle w:val="TOC2"/>
        <w:tabs>
          <w:tab w:val="right" w:leader="dot" w:pos="10456"/>
        </w:tabs>
        <w:rPr>
          <w:rFonts w:eastAsiaTheme="minorEastAsia"/>
          <w:noProof/>
          <w:lang w:eastAsia="en-GB"/>
        </w:rPr>
      </w:pPr>
      <w:hyperlink w:anchor="_Toc202883687" w:history="1">
        <w:r w:rsidRPr="0036744A">
          <w:rPr>
            <w:rStyle w:val="Hyperlink"/>
            <w:rFonts w:eastAsia="Arial"/>
            <w:noProof/>
          </w:rPr>
          <w:t>Section 6.3: Methane Pricing</w:t>
        </w:r>
        <w:r>
          <w:rPr>
            <w:noProof/>
            <w:webHidden/>
          </w:rPr>
          <w:tab/>
        </w:r>
        <w:r>
          <w:rPr>
            <w:noProof/>
            <w:webHidden/>
          </w:rPr>
          <w:fldChar w:fldCharType="begin"/>
        </w:r>
        <w:r>
          <w:rPr>
            <w:noProof/>
            <w:webHidden/>
          </w:rPr>
          <w:instrText xml:space="preserve"> PAGEREF _Toc202883687 \h </w:instrText>
        </w:r>
        <w:r>
          <w:rPr>
            <w:noProof/>
            <w:webHidden/>
          </w:rPr>
        </w:r>
        <w:r>
          <w:rPr>
            <w:noProof/>
            <w:webHidden/>
          </w:rPr>
          <w:fldChar w:fldCharType="separate"/>
        </w:r>
        <w:r>
          <w:rPr>
            <w:noProof/>
            <w:webHidden/>
          </w:rPr>
          <w:t>100</w:t>
        </w:r>
        <w:r>
          <w:rPr>
            <w:noProof/>
            <w:webHidden/>
          </w:rPr>
          <w:fldChar w:fldCharType="end"/>
        </w:r>
      </w:hyperlink>
    </w:p>
    <w:p w14:paraId="2437FA8D" w14:textId="72D17C60" w:rsidR="00345FCA" w:rsidRDefault="00345FCA">
      <w:pPr>
        <w:pStyle w:val="TOC2"/>
        <w:tabs>
          <w:tab w:val="right" w:leader="dot" w:pos="10456"/>
        </w:tabs>
        <w:rPr>
          <w:rFonts w:eastAsiaTheme="minorEastAsia"/>
          <w:noProof/>
          <w:lang w:eastAsia="en-GB"/>
        </w:rPr>
      </w:pPr>
      <w:hyperlink w:anchor="_Toc202883688" w:history="1">
        <w:r w:rsidRPr="0036744A">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_Toc202883688 \h </w:instrText>
        </w:r>
        <w:r>
          <w:rPr>
            <w:noProof/>
            <w:webHidden/>
          </w:rPr>
        </w:r>
        <w:r>
          <w:rPr>
            <w:noProof/>
            <w:webHidden/>
          </w:rPr>
          <w:fldChar w:fldCharType="separate"/>
        </w:r>
        <w:r>
          <w:rPr>
            <w:noProof/>
            <w:webHidden/>
          </w:rPr>
          <w:t>101</w:t>
        </w:r>
        <w:r>
          <w:rPr>
            <w:noProof/>
            <w:webHidden/>
          </w:rPr>
          <w:fldChar w:fldCharType="end"/>
        </w:r>
      </w:hyperlink>
    </w:p>
    <w:p w14:paraId="1293C3C6" w14:textId="58423E02" w:rsidR="00345FCA" w:rsidRDefault="00345FCA">
      <w:pPr>
        <w:pStyle w:val="TOC3"/>
        <w:tabs>
          <w:tab w:val="right" w:leader="dot" w:pos="10456"/>
        </w:tabs>
        <w:rPr>
          <w:rFonts w:eastAsiaTheme="minorEastAsia"/>
          <w:noProof/>
          <w:lang w:eastAsia="en-GB"/>
        </w:rPr>
      </w:pPr>
      <w:hyperlink w:anchor="_Toc202883689" w:history="1">
        <w:r w:rsidRPr="0036744A">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_Toc202883689 \h </w:instrText>
        </w:r>
        <w:r>
          <w:rPr>
            <w:noProof/>
            <w:webHidden/>
          </w:rPr>
        </w:r>
        <w:r>
          <w:rPr>
            <w:noProof/>
            <w:webHidden/>
          </w:rPr>
          <w:fldChar w:fldCharType="separate"/>
        </w:r>
        <w:r>
          <w:rPr>
            <w:noProof/>
            <w:webHidden/>
          </w:rPr>
          <w:t>101</w:t>
        </w:r>
        <w:r>
          <w:rPr>
            <w:noProof/>
            <w:webHidden/>
          </w:rPr>
          <w:fldChar w:fldCharType="end"/>
        </w:r>
      </w:hyperlink>
    </w:p>
    <w:p w14:paraId="49CA4085" w14:textId="5A13944D" w:rsidR="00345FCA" w:rsidRDefault="00345FCA">
      <w:pPr>
        <w:pStyle w:val="TOC3"/>
        <w:tabs>
          <w:tab w:val="right" w:leader="dot" w:pos="10456"/>
        </w:tabs>
        <w:rPr>
          <w:rFonts w:eastAsiaTheme="minorEastAsia"/>
          <w:noProof/>
          <w:lang w:eastAsia="en-GB"/>
        </w:rPr>
      </w:pPr>
      <w:hyperlink w:anchor="_Toc202883690" w:history="1">
        <w:r w:rsidRPr="0036744A">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_Toc202883690 \h </w:instrText>
        </w:r>
        <w:r>
          <w:rPr>
            <w:noProof/>
            <w:webHidden/>
          </w:rPr>
        </w:r>
        <w:r>
          <w:rPr>
            <w:noProof/>
            <w:webHidden/>
          </w:rPr>
          <w:fldChar w:fldCharType="separate"/>
        </w:r>
        <w:r>
          <w:rPr>
            <w:noProof/>
            <w:webHidden/>
          </w:rPr>
          <w:t>109</w:t>
        </w:r>
        <w:r>
          <w:rPr>
            <w:noProof/>
            <w:webHidden/>
          </w:rPr>
          <w:fldChar w:fldCharType="end"/>
        </w:r>
      </w:hyperlink>
    </w:p>
    <w:p w14:paraId="6F1A13FE" w14:textId="2D4E8040" w:rsidR="00345FCA" w:rsidRDefault="00345FCA">
      <w:pPr>
        <w:pStyle w:val="TOC3"/>
        <w:tabs>
          <w:tab w:val="right" w:leader="dot" w:pos="10456"/>
        </w:tabs>
        <w:rPr>
          <w:rFonts w:eastAsiaTheme="minorEastAsia"/>
          <w:noProof/>
          <w:lang w:eastAsia="en-GB"/>
        </w:rPr>
      </w:pPr>
      <w:hyperlink w:anchor="_Toc202883691" w:history="1">
        <w:r w:rsidRPr="0036744A">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_Toc202883691 \h </w:instrText>
        </w:r>
        <w:r>
          <w:rPr>
            <w:noProof/>
            <w:webHidden/>
          </w:rPr>
        </w:r>
        <w:r>
          <w:rPr>
            <w:noProof/>
            <w:webHidden/>
          </w:rPr>
          <w:fldChar w:fldCharType="separate"/>
        </w:r>
        <w:r>
          <w:rPr>
            <w:noProof/>
            <w:webHidden/>
          </w:rPr>
          <w:t>110</w:t>
        </w:r>
        <w:r>
          <w:rPr>
            <w:noProof/>
            <w:webHidden/>
          </w:rPr>
          <w:fldChar w:fldCharType="end"/>
        </w:r>
      </w:hyperlink>
    </w:p>
    <w:p w14:paraId="567DE3C5" w14:textId="49FB20C0" w:rsidR="00345FCA" w:rsidRDefault="00345FCA">
      <w:pPr>
        <w:pStyle w:val="TOC2"/>
        <w:tabs>
          <w:tab w:val="right" w:leader="dot" w:pos="10456"/>
        </w:tabs>
        <w:rPr>
          <w:rFonts w:eastAsiaTheme="minorEastAsia"/>
          <w:noProof/>
          <w:lang w:eastAsia="en-GB"/>
        </w:rPr>
      </w:pPr>
      <w:hyperlink w:anchor="_Toc202883692" w:history="1">
        <w:r w:rsidRPr="0036744A">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_Toc202883692 \h </w:instrText>
        </w:r>
        <w:r>
          <w:rPr>
            <w:noProof/>
            <w:webHidden/>
          </w:rPr>
        </w:r>
        <w:r>
          <w:rPr>
            <w:noProof/>
            <w:webHidden/>
          </w:rPr>
          <w:fldChar w:fldCharType="separate"/>
        </w:r>
        <w:r>
          <w:rPr>
            <w:noProof/>
            <w:webHidden/>
          </w:rPr>
          <w:t>111</w:t>
        </w:r>
        <w:r>
          <w:rPr>
            <w:noProof/>
            <w:webHidden/>
          </w:rPr>
          <w:fldChar w:fldCharType="end"/>
        </w:r>
      </w:hyperlink>
    </w:p>
    <w:p w14:paraId="0A1EAB49" w14:textId="3697D701"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202883646"/>
      <w:r w:rsidRPr="00093CA9">
        <w:lastRenderedPageBreak/>
        <w:t>General Questions</w:t>
      </w:r>
      <w:bookmarkEnd w:id="0"/>
    </w:p>
    <w:tbl>
      <w:tblPr>
        <w:tblStyle w:val="TableGrid"/>
        <w:tblW w:w="10232" w:type="dxa"/>
        <w:tblLook w:val="04A0" w:firstRow="1" w:lastRow="0" w:firstColumn="1" w:lastColumn="0" w:noHBand="0" w:noVBand="1"/>
      </w:tblPr>
      <w:tblGrid>
        <w:gridCol w:w="844"/>
        <w:gridCol w:w="5198"/>
        <w:gridCol w:w="197"/>
        <w:gridCol w:w="121"/>
        <w:gridCol w:w="409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FC10FDB" w:rsidR="00093CA9" w:rsidRDefault="00AF7445" w:rsidP="00093CA9">
            <w:r>
              <w:t>ENS Africa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33FB9B0" w:rsidR="00093CA9" w:rsidRDefault="00AF7445" w:rsidP="00093CA9">
            <w:r>
              <w:t>South Africa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8060542" w:rsidR="00093CA9" w:rsidRDefault="00D25C33" w:rsidP="00093CA9">
            <w:r w:rsidRPr="00D25C33">
              <w:t>Guidance Note 3 of 2024 on climate-related disclosure for banks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0D9B2B1" w:rsidR="00093CA9" w:rsidRDefault="00FB6D6F" w:rsidP="00093CA9">
            <w:r w:rsidRPr="00FB6D6F">
              <w:t>https://web.archive.org/web/20250515111526/https://www.resbank.co.za/content/dam/sarb/publications/prudential-authority/pa-deposit-takers/banks-guidance-notes/2024/g3-of-2024/G3-2024%20-%20Climate%20Guid_Discl_Banks.pdf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873FCB2" w:rsidR="00093CA9" w:rsidRDefault="00D25C33"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4B21966" w:rsidR="00093CA9" w:rsidRDefault="00D25C33"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F8524A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1DB5F1A" w:rsidR="00093CA9" w:rsidRDefault="00D25C33"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B76156A" w:rsidR="00093CA9" w:rsidRDefault="007761B0" w:rsidP="005F6E07">
            <w:r>
              <w:t>This Policy Tool provides guidance to banks, branches of foreign institutions and</w:t>
            </w:r>
            <w:r w:rsidR="00CA127E">
              <w:t xml:space="preserve"> </w:t>
            </w:r>
            <w:r>
              <w:t>controlling companies (</w:t>
            </w:r>
            <w:r w:rsidR="001427F4">
              <w:t>c</w:t>
            </w:r>
            <w:r>
              <w:t>ollectively</w:t>
            </w:r>
            <w:r w:rsidR="001427F4">
              <w:t xml:space="preserve">, </w:t>
            </w:r>
            <w:r>
              <w:t xml:space="preserve">‘banks’) </w:t>
            </w:r>
            <w:r w:rsidR="005F6E07" w:rsidRPr="003313DC">
              <w:t>regarding climate-related disclosures, taking into</w:t>
            </w:r>
            <w:r w:rsidR="005F6E07">
              <w:t xml:space="preserve"> </w:t>
            </w:r>
            <w:r w:rsidR="005F6E07" w:rsidRPr="003313DC">
              <w:t>consideration the</w:t>
            </w:r>
            <w:r w:rsidR="005F6E07">
              <w:t xml:space="preserve"> </w:t>
            </w:r>
            <w:r w:rsidR="005F6E07" w:rsidRPr="003313DC">
              <w:t>International Sustainability Standards Board climate-related disclosures standard,</w:t>
            </w:r>
            <w:r w:rsidR="005F6E07">
              <w:t xml:space="preserve"> </w:t>
            </w:r>
            <w:r w:rsidR="005F6E07" w:rsidRPr="003313DC">
              <w:t>under the four thematic areas of governance, strategy, risk management, and metrics</w:t>
            </w:r>
            <w:r w:rsidR="005F6E07">
              <w:t xml:space="preserve"> </w:t>
            </w:r>
            <w:r w:rsidR="005F6E07" w:rsidRPr="003313DC">
              <w:t>and targets.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5E7DD28" w:rsidR="00093CA9" w:rsidRDefault="0008782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A7DAC67" w:rsidR="00093CA9" w:rsidRPr="00173D7C" w:rsidRDefault="00087829"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C60E5FE" w:rsidR="00093CA9" w:rsidRPr="00173D7C" w:rsidRDefault="000572C8"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FAA2BB4" w:rsidR="00093CA9" w:rsidRDefault="00852DF0" w:rsidP="00093CA9">
            <w:r>
              <w:t>Independent regulatory/supervisory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1BA9B82" w:rsidR="00093CA9" w:rsidRPr="006B7B0D" w:rsidRDefault="00852DF0" w:rsidP="00093CA9">
            <w:r>
              <w:t>Prudential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174F45B2" w:rsidR="00093CA9" w:rsidRPr="006B7B0D" w:rsidRDefault="00852DF0" w:rsidP="00093CA9">
            <w:r>
              <w:t>X</w:t>
            </w:r>
          </w:p>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53B62E9D" w:rsidR="00093CA9" w:rsidRDefault="00882C83" w:rsidP="00093CA9">
            <w:r w:rsidRPr="008756E4">
              <w:t xml:space="preserve">The </w:t>
            </w:r>
            <w:r>
              <w:t>p</w:t>
            </w:r>
            <w:r w:rsidRPr="008756E4">
              <w:t xml:space="preserve">olicy </w:t>
            </w:r>
            <w:r>
              <w:t>t</w:t>
            </w:r>
            <w:r w:rsidRPr="008756E4">
              <w:t xml:space="preserve">ool is a voluntary regulatory instrument and not binding upon </w:t>
            </w:r>
            <w:r>
              <w:t>targeted entities</w:t>
            </w:r>
            <w:r w:rsidRPr="008756E4">
              <w:t>. The Prudential Authority</w:t>
            </w:r>
            <w:r>
              <w:t xml:space="preserve"> is therefore incapable </w:t>
            </w:r>
            <w:r w:rsidRPr="008756E4">
              <w:t xml:space="preserve">of enforcing the </w:t>
            </w:r>
            <w:r>
              <w:t>p</w:t>
            </w:r>
            <w:r w:rsidRPr="008756E4">
              <w:t xml:space="preserve">olicy </w:t>
            </w:r>
            <w:r>
              <w:t>t</w:t>
            </w:r>
            <w:r w:rsidRPr="008756E4">
              <w:t>ool.</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16450D3" w:rsidR="00093CA9" w:rsidRDefault="00EB1DBF"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202883647"/>
      <w:r w:rsidR="00A40404">
        <w:lastRenderedPageBreak/>
        <w:t>Domain 1: Climate-Related Disclosure</w:t>
      </w:r>
      <w:bookmarkEnd w:id="1"/>
    </w:p>
    <w:p w14:paraId="74977052" w14:textId="07875EE2" w:rsidR="005E50FD" w:rsidRDefault="00A40404" w:rsidP="00A40404">
      <w:pPr>
        <w:pStyle w:val="Heading2"/>
      </w:pPr>
      <w:bookmarkStart w:id="2" w:name="_Toc202883648"/>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58C5C989" w:rsidR="00CF5268" w:rsidRDefault="008C1F2E"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191E8503" w:rsidR="00CF5268" w:rsidRDefault="008C1F2E" w:rsidP="00DD3144">
            <w:r>
              <w:t>X</w:t>
            </w:r>
          </w:p>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216DED21" w:rsidR="004B2D74" w:rsidRDefault="008C1F2E"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50F0217A" w:rsidR="004B2D74" w:rsidRDefault="008C1F2E"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2CAA1E86" w:rsidR="00B536E6" w:rsidRDefault="007667A0" w:rsidP="00DD3144">
            <w:r>
              <w:t>X</w:t>
            </w:r>
          </w:p>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F744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0A3FD2C4" w:rsidR="00C57511" w:rsidRPr="00FA0CF8" w:rsidRDefault="007667A0"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35591BC7" w:rsidR="00654950" w:rsidRDefault="00734ADC" w:rsidP="00DD3144">
            <w:pPr>
              <w:spacing w:line="276" w:lineRule="auto"/>
              <w:rPr>
                <w:color w:val="000000" w:themeColor="text1"/>
              </w:rPr>
            </w:pPr>
            <w:r>
              <w:rPr>
                <w:rFonts w:ascii="Calibri" w:hAnsi="Calibri" w:cs="Calibri"/>
              </w:rPr>
              <w:t>To our knowledge, no new follow-up regulations were developed nor any new initiatives were launched since the issuance of the Policy Tool.</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DC60120" w:rsidR="008063B5" w:rsidRDefault="004B397D"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298DFF0" w:rsidR="008063B5" w:rsidRDefault="00C34330" w:rsidP="00DD3144">
            <w:pPr>
              <w:spacing w:line="276" w:lineRule="auto"/>
              <w:rPr>
                <w:color w:val="000000" w:themeColor="text1"/>
              </w:rPr>
            </w:pPr>
            <w:r>
              <w:rPr>
                <w:rFonts w:ascii="Calibri" w:hAnsi="Calibri" w:cs="Calibri"/>
              </w:rPr>
              <w:t>To our knowledge, the Policy Tool has not been involved in litigation.</w:t>
            </w:r>
          </w:p>
        </w:tc>
      </w:tr>
      <w:bookmarkEnd w:id="3"/>
    </w:tbl>
    <w:p w14:paraId="3E15F58C" w14:textId="77777777" w:rsidR="007B1CB8" w:rsidRDefault="007B1CB8"/>
    <w:p w14:paraId="0CE09BD1" w14:textId="632528A3" w:rsidR="00952AB2" w:rsidRDefault="00952AB2" w:rsidP="00952AB2">
      <w:pPr>
        <w:pStyle w:val="Heading2"/>
      </w:pPr>
      <w:bookmarkStart w:id="4" w:name="_Toc202883649"/>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410F5BCF" w:rsidR="00042406" w:rsidRDefault="00380047" w:rsidP="00DD3144">
            <w:r>
              <w:t>X</w:t>
            </w:r>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5D70EBF1" w:rsidR="00042406" w:rsidRDefault="009078B5" w:rsidP="00DD3144">
            <w:r>
              <w:t>X</w:t>
            </w:r>
          </w:p>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190870DA" w:rsidR="00042406" w:rsidRDefault="003F543E" w:rsidP="00DD3144">
            <w:r>
              <w:t>X</w:t>
            </w:r>
          </w:p>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5A6E901" w:rsidR="00042406" w:rsidRDefault="00AF6ECA"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5C587974" w:rsidR="00042406" w:rsidRDefault="00F03EBA" w:rsidP="00DD3144">
            <w:r>
              <w:t>X</w:t>
            </w:r>
          </w:p>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4C180183" w:rsidR="00042406" w:rsidRDefault="00F03EBA" w:rsidP="00DD3144">
            <w:r>
              <w:t>X</w:t>
            </w:r>
          </w:p>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6F812B15" w:rsidR="00042406" w:rsidRDefault="00EE58D1" w:rsidP="00DD3144">
            <w:r>
              <w:t>X</w:t>
            </w:r>
          </w:p>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D1E8884" w:rsidR="00B0479E" w:rsidRPr="00F75058" w:rsidRDefault="00056309"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31984A8E" w:rsidR="00B0479E" w:rsidRPr="00F75058" w:rsidRDefault="00FD7869"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7D676472" w:rsidR="00B0479E" w:rsidRDefault="004740DD"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1A511C74" w:rsidR="00B0479E" w:rsidRDefault="004740DD"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70FE7726"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3984F741" w:rsidR="00B0479E" w:rsidRDefault="000E1166" w:rsidP="00DD3144">
            <w:pPr>
              <w:rPr>
                <w:rFonts w:ascii="Calibri" w:hAnsi="Calibri" w:cs="Calibri"/>
              </w:rPr>
            </w:pPr>
            <w:r>
              <w:rPr>
                <w:rFonts w:ascii="Calibri" w:hAnsi="Calibri" w:cs="Calibri"/>
              </w:rPr>
              <w:t>X</w:t>
            </w: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27A4B894" w:rsidR="00B0479E" w:rsidRDefault="006D4A0B" w:rsidP="00DD3144">
            <w:pPr>
              <w:rPr>
                <w:rFonts w:ascii="Calibri" w:hAnsi="Calibri" w:cs="Calibri"/>
              </w:rPr>
            </w:pPr>
            <w:r>
              <w:rPr>
                <w:rFonts w:ascii="Calibri" w:hAnsi="Calibri" w:cs="Calibri"/>
              </w:rPr>
              <w:t>X</w:t>
            </w: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62A55658" w:rsidR="00B0479E" w:rsidRDefault="0014608F"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61B3EFC0" w14:textId="1ED38674" w:rsidR="00003306" w:rsidRPr="00003306" w:rsidRDefault="00003306" w:rsidP="00003306">
            <w:pPr>
              <w:rPr>
                <w:rFonts w:ascii="Calibri" w:hAnsi="Calibri" w:cs="Calibri"/>
              </w:rPr>
            </w:pPr>
            <w:r>
              <w:rPr>
                <w:rFonts w:ascii="Calibri" w:hAnsi="Calibri" w:cs="Calibri"/>
              </w:rPr>
              <w:t>Paragraph 7.3.1 recommends banks to disclose its</w:t>
            </w:r>
            <w:r w:rsidRPr="00003306">
              <w:rPr>
                <w:rFonts w:ascii="Calibri" w:hAnsi="Calibri" w:cs="Calibri"/>
              </w:rPr>
              <w:t xml:space="preserve"> measurement approach and inputs and assumptions used</w:t>
            </w:r>
            <w:r w:rsidR="00002AA1">
              <w:rPr>
                <w:rFonts w:ascii="Calibri" w:hAnsi="Calibri" w:cs="Calibri"/>
              </w:rPr>
              <w:t xml:space="preserve"> in respect of measuring its GHG emissions.</w:t>
            </w:r>
          </w:p>
          <w:p w14:paraId="39D4D3D6" w14:textId="26E082FA" w:rsidR="00B0479E" w:rsidRDefault="000B02F4" w:rsidP="00DD3144">
            <w:pPr>
              <w:rPr>
                <w:rFonts w:ascii="Calibri" w:hAnsi="Calibri" w:cs="Calibri"/>
              </w:rPr>
            </w:pPr>
            <w:r>
              <w:rPr>
                <w:rFonts w:ascii="Calibri" w:hAnsi="Calibri" w:cs="Calibri"/>
              </w:rPr>
              <w:t xml:space="preserve">Paragraph 9.1 provides that the climate-related disclosures made by banks are not </w:t>
            </w:r>
            <w:r w:rsidR="001C6487">
              <w:rPr>
                <w:rFonts w:ascii="Calibri" w:hAnsi="Calibri" w:cs="Calibri"/>
              </w:rPr>
              <w:t xml:space="preserve">currently </w:t>
            </w:r>
            <w:r>
              <w:rPr>
                <w:rFonts w:ascii="Calibri" w:hAnsi="Calibri" w:cs="Calibri"/>
              </w:rPr>
              <w:t xml:space="preserve">expected to </w:t>
            </w:r>
            <w:r w:rsidR="001C6487" w:rsidRPr="001C6487">
              <w:rPr>
                <w:rFonts w:ascii="Calibri" w:hAnsi="Calibri" w:cs="Calibri"/>
              </w:rPr>
              <w:t>be subject to independent external assurance</w:t>
            </w:r>
            <w:r w:rsidR="001C6487">
              <w:rPr>
                <w:rFonts w:ascii="Calibri" w:hAnsi="Calibri" w:cs="Calibri"/>
              </w:rPr>
              <w:t xml:space="preserve"> but this should be expected in future. </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198AA183" w:rsidR="00B0479E" w:rsidRDefault="00795532" w:rsidP="00DD3144">
            <w:pPr>
              <w:spacing w:line="276" w:lineRule="auto"/>
              <w:rPr>
                <w:rFonts w:ascii="Calibri" w:hAnsi="Calibri" w:cs="Calibri"/>
              </w:rPr>
            </w:pPr>
            <w:r>
              <w:rPr>
                <w:rFonts w:ascii="Calibri" w:hAnsi="Calibri" w:cs="Calibri"/>
              </w:rPr>
              <w:t>X</w:t>
            </w: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6E3158A2" w:rsidR="00B0479E" w:rsidRDefault="00A82E77"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442B371B" w:rsidR="00B0479E" w:rsidRDefault="00A82E77"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37ECA978" w:rsidR="00B0479E" w:rsidRDefault="007156E8" w:rsidP="007156E8">
            <w:r>
              <w:t>Paragraph 7.5.3 provides that banks should disclose, where relevant, i</w:t>
            </w:r>
            <w:r w:rsidRPr="007156E8">
              <w:t>nformation about any carbon credits it plans to use in achieving a</w:t>
            </w:r>
            <w:r>
              <w:t xml:space="preserve"> </w:t>
            </w:r>
            <w:r w:rsidRPr="007156E8">
              <w:t>net GHG emissions target</w:t>
            </w:r>
            <w:r w:rsidR="007A6150">
              <w:t xml:space="preserve">, which would presumably entail disclosing offsetting purchases. It does not however, recommend disclosures on whether purchased offsets are verified or </w:t>
            </w:r>
            <w:r w:rsidR="007B6C01">
              <w:t xml:space="preserve">the </w:t>
            </w:r>
            <w:r w:rsidR="007A6150">
              <w:t>certifications/standards relating thereto</w:t>
            </w:r>
            <w:r w:rsidR="007B6C01">
              <w:t>.</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04FEDCB3" w:rsidR="00B0479E" w:rsidRDefault="00E605DB" w:rsidP="00DD3144">
            <w:r>
              <w:t>No it does not.</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52D90C3C" w:rsidR="00B0479E" w:rsidRDefault="00C15B00" w:rsidP="00DD3144">
            <w:r>
              <w:t>X</w:t>
            </w:r>
          </w:p>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43F13610" w:rsidR="00B0479E" w:rsidRDefault="00C15B00" w:rsidP="00DD3144">
            <w:r>
              <w:t>X</w:t>
            </w:r>
          </w:p>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74609B9" w:rsidR="00B0479E" w:rsidRDefault="00C15B00"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0F350991" w:rsidR="00B0479E" w:rsidRDefault="00F028C9"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3D07D333" w:rsidR="00B0479E" w:rsidRDefault="008B0E7B"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7ADF076" w:rsidR="00B0479E" w:rsidRDefault="008B0E7B"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245CB354" w:rsidR="00B0479E" w:rsidRDefault="00967610" w:rsidP="00DD3144">
            <w:r>
              <w:t>X</w:t>
            </w:r>
          </w:p>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1BBC8679" w:rsidR="00B0479E" w:rsidRDefault="00967610" w:rsidP="00DD3144">
            <w:r>
              <w:t>X</w:t>
            </w:r>
          </w:p>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33A0A670" w:rsidR="00B0479E" w:rsidRDefault="008B0E7B"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03A90974" w:rsidR="00B0479E" w:rsidRDefault="00B263B3" w:rsidP="00DD3144">
            <w:r>
              <w:t>X</w:t>
            </w:r>
          </w:p>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1DD3A815" w:rsidR="00B0479E" w:rsidRDefault="00D400B4"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lastRenderedPageBreak/>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D05245C" w:rsidR="00B0479E" w:rsidRDefault="00AF512E"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8766162" w:rsidR="00B0479E" w:rsidRDefault="009806DF"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lastRenderedPageBreak/>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208F3522" w:rsidR="00B0479E" w:rsidRDefault="001C44A0" w:rsidP="00DD3144">
            <w:r>
              <w:t>X</w:t>
            </w:r>
          </w:p>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3B40271" w:rsidR="00B0479E" w:rsidRDefault="001C44A0" w:rsidP="00DD3144">
            <w:r>
              <w:t xml:space="preserve">Paragraph 7.5.2 suggests banks to </w:t>
            </w:r>
            <w:r w:rsidR="000A02A0">
              <w:t>disclose</w:t>
            </w:r>
            <w:r>
              <w:t xml:space="preserve"> any interim</w:t>
            </w:r>
            <w:r w:rsidR="00277604">
              <w:t xml:space="preserve"> climate-related</w:t>
            </w:r>
            <w:r>
              <w:t xml:space="preserve"> targets </w:t>
            </w:r>
            <w:r w:rsidR="000A02A0">
              <w:t>in respect of its GHG emissions.</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5F36C776" w:rsidR="00B0479E" w:rsidRDefault="00DC6582" w:rsidP="00DD3144">
            <w:r>
              <w:t>X</w:t>
            </w:r>
          </w:p>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3E7C9FA1"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3B88DE54" w:rsidR="00B0479E" w:rsidRDefault="00E01B44"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lastRenderedPageBreak/>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2E1FD43A" w:rsidR="00B0479E" w:rsidRDefault="00847EFA"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02494B35" w:rsidR="00B0479E" w:rsidRDefault="00191AB3" w:rsidP="00DD3144">
            <w:r w:rsidRPr="00191AB3">
              <w:t>Paragraph 7.</w:t>
            </w:r>
            <w:r>
              <w:t>5</w:t>
            </w:r>
            <w:r w:rsidRPr="00191AB3">
              <w:t xml:space="preserve">.1 </w:t>
            </w:r>
            <w:r>
              <w:t>r</w:t>
            </w:r>
            <w:r w:rsidRPr="00191AB3">
              <w:t xml:space="preserve">ecommends </w:t>
            </w:r>
            <w:r>
              <w:t>banks</w:t>
            </w:r>
            <w:r w:rsidRPr="00191AB3">
              <w:t xml:space="preserve"> to disclose the objectives of their targets, including adaptation targets</w:t>
            </w:r>
            <w:r>
              <w:t xml:space="preserve">. </w:t>
            </w:r>
            <w:r w:rsidRPr="00191AB3">
              <w:t xml:space="preserve">Furthermore, paragraph 5.4.2 recommends </w:t>
            </w:r>
            <w:r>
              <w:t xml:space="preserve">banks </w:t>
            </w:r>
            <w:r w:rsidRPr="00191AB3">
              <w:t>to disclose its current and anticipated indirect mitigation and adaptation efforts.</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6C5D0D8C" w:rsidR="00EC42A1" w:rsidRDefault="00AB4A50"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6BB68FB" w:rsidR="00EC42A1" w:rsidRDefault="005F70AD"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lastRenderedPageBreak/>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44005DEB" w:rsidR="00EC42A1" w:rsidRDefault="001D5BD0" w:rsidP="00DD3144">
            <w:r>
              <w:t>X</w:t>
            </w:r>
          </w:p>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37BBBFCC" w:rsidR="00EC42A1" w:rsidRDefault="001D5BD0" w:rsidP="00DD3144">
            <w:r>
              <w:t>X</w:t>
            </w:r>
          </w:p>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2DE33AF6"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461BC513" w:rsidR="00EC42A1" w:rsidRDefault="0050623E"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4766EF90" w:rsidR="00484663" w:rsidRDefault="00D17E74"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34538C29" w:rsidR="00484663" w:rsidRDefault="00CD3C18"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lastRenderedPageBreak/>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3A9F25E5" w:rsidR="00484663" w:rsidRDefault="00CD3C18" w:rsidP="00DD3144">
            <w:r>
              <w:t>X</w:t>
            </w:r>
          </w:p>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84F295A" w:rsidR="00484663" w:rsidRDefault="00CD3C18"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445D82FD" w:rsidR="00484663" w:rsidRDefault="00E7343A" w:rsidP="00DD3144">
            <w:r>
              <w:t>X</w:t>
            </w:r>
          </w:p>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24823BB1" w:rsidR="00484663" w:rsidRDefault="008972C4" w:rsidP="00DD3144">
            <w:r>
              <w:t>X</w:t>
            </w:r>
          </w:p>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32C4C784" w:rsidR="00484663" w:rsidRDefault="008972C4" w:rsidP="00DD3144">
            <w:r>
              <w:t>X</w:t>
            </w:r>
          </w:p>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62F15532" w:rsidR="00484663" w:rsidRDefault="008972C4" w:rsidP="00DD3144">
            <w:r>
              <w:t>X</w:t>
            </w:r>
          </w:p>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16DF81F1" w:rsidR="00484663" w:rsidRDefault="008972C4" w:rsidP="00DD3144">
            <w:r>
              <w:t>X</w:t>
            </w:r>
          </w:p>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31F408FA" w:rsidR="00484663" w:rsidRDefault="008972C4" w:rsidP="00DD3144">
            <w:r>
              <w:t>X</w:t>
            </w:r>
          </w:p>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0D11AC84" w:rsidR="00484663" w:rsidRDefault="006255D5" w:rsidP="00DD3144">
            <w:r>
              <w:t>X</w:t>
            </w:r>
          </w:p>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0D56D1E6" w:rsidR="00484663" w:rsidRDefault="006255D5" w:rsidP="00DD3144">
            <w:r>
              <w:t>X</w:t>
            </w:r>
          </w:p>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283D7FD9" w:rsidR="00484663" w:rsidRDefault="006255D5" w:rsidP="00DD3144">
            <w:r>
              <w:t>X</w:t>
            </w:r>
          </w:p>
        </w:tc>
      </w:tr>
      <w:tr w:rsidR="00484663" w14:paraId="231ABB96" w14:textId="656B4CEA" w:rsidTr="00CC7CC0">
        <w:tc>
          <w:tcPr>
            <w:tcW w:w="990" w:type="dxa"/>
            <w:vAlign w:val="center"/>
          </w:tcPr>
          <w:p w14:paraId="431E780F" w14:textId="19C18E1E" w:rsidR="00484663" w:rsidRDefault="00484663" w:rsidP="00DD3144">
            <w:r>
              <w:lastRenderedPageBreak/>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29BB3DD" w:rsidR="00484663" w:rsidRDefault="00502F07"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1C77A408" w:rsidR="00484663" w:rsidRDefault="00502F07"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2AB9B3B3" w:rsidR="00484663" w:rsidRDefault="00502F07"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3FAE99A" w:rsidR="00484663" w:rsidRDefault="00502F07"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48DCD7F" w14:textId="77777777" w:rsidR="00484663" w:rsidRDefault="00754F2C" w:rsidP="00DD3144">
            <w:r>
              <w:t xml:space="preserve">Regarding remuneration based on achieving climate-related goals, </w:t>
            </w:r>
            <w:r w:rsidR="00C41F88" w:rsidRPr="00C41F88">
              <w:t>paragraph 7.4</w:t>
            </w:r>
            <w:r w:rsidR="00C41F88">
              <w:t xml:space="preserve"> </w:t>
            </w:r>
            <w:r w:rsidR="00226E8D">
              <w:t xml:space="preserve"> encourages </w:t>
            </w:r>
            <w:r w:rsidR="00C41F88">
              <w:t>b</w:t>
            </w:r>
            <w:r w:rsidR="00C41F88" w:rsidRPr="00C41F88">
              <w:t xml:space="preserve">anks to disclose whether and how climate-related considerations are included in remuneration policies, and the percentage of executive management renumeration linked to climate-related considerations. </w:t>
            </w:r>
            <w:r w:rsidR="00C41F88">
              <w:t>P</w:t>
            </w:r>
            <w:r w:rsidR="00C41F88" w:rsidRPr="00C41F88">
              <w:t>aragraph 4.1.5. recommend</w:t>
            </w:r>
            <w:r w:rsidR="00C41F88">
              <w:t>s</w:t>
            </w:r>
            <w:r w:rsidR="00C41F88" w:rsidRPr="00C41F88">
              <w:t xml:space="preserve"> that the boards of </w:t>
            </w:r>
            <w:r w:rsidR="00C41F88">
              <w:t>b</w:t>
            </w:r>
            <w:r w:rsidR="00C41F88" w:rsidRPr="00C41F88">
              <w:t>anks disclose in sufficient detail its activities in tracking and monitoring the progress against targets for addressing climate-related risks and opportunities, including whether and how related performance metrics are included in remuneration policies</w:t>
            </w:r>
            <w:r w:rsidR="001851A1">
              <w:t>.</w:t>
            </w:r>
          </w:p>
          <w:p w14:paraId="767B7872" w14:textId="77777777" w:rsidR="00893463" w:rsidRDefault="00E0004F" w:rsidP="00893463">
            <w:r>
              <w:t xml:space="preserve">In respect of capital allocation and/or expenditure plans, </w:t>
            </w:r>
            <w:r w:rsidR="00893463" w:rsidRPr="00893463">
              <w:t>paragraph 5.1 recommend</w:t>
            </w:r>
            <w:r w:rsidR="00893463">
              <w:t>s that ba</w:t>
            </w:r>
            <w:r w:rsidR="00271E9B">
              <w:t>nks</w:t>
            </w:r>
            <w:r w:rsidR="00893463" w:rsidRPr="00893463">
              <w:t xml:space="preserve"> disclose the current and anticipated impacts of climate-related risks and opportunities on its business model, strategy, and financial planning where such information is material. Paragraph 5.2 </w:t>
            </w:r>
            <w:r w:rsidR="00271E9B">
              <w:t>further</w:t>
            </w:r>
            <w:r w:rsidR="00893463" w:rsidRPr="00893463">
              <w:t xml:space="preserve"> recommends Banks</w:t>
            </w:r>
            <w:r w:rsidR="00271E9B">
              <w:t xml:space="preserve"> </w:t>
            </w:r>
            <w:r w:rsidR="00893463" w:rsidRPr="00893463">
              <w:t xml:space="preserve">to describe the climate-related risks that could affect its business model, strategy, and financial planning over the short, medium, and long term. </w:t>
            </w:r>
            <w:r w:rsidR="00271E9B">
              <w:t>Banks are encouraged, in terms of</w:t>
            </w:r>
            <w:r w:rsidR="00893463" w:rsidRPr="00893463">
              <w:t xml:space="preserve"> paragraph 5.5</w:t>
            </w:r>
            <w:r w:rsidR="00271E9B">
              <w:t xml:space="preserve">, to </w:t>
            </w:r>
            <w:r w:rsidR="00893463" w:rsidRPr="00893463">
              <w:t>respectively describe the effects of those climate-related risks and opportunities on its financial position, financial performance and cash flows for the reporting period, and their anticipated effects over the short, medium and long term, taking into consideration how those climate-related risks and opportunities have been factored into its financial planning.</w:t>
            </w:r>
          </w:p>
          <w:p w14:paraId="7B7DC7BD" w14:textId="364333CB" w:rsidR="00360008" w:rsidRPr="007006AA" w:rsidRDefault="00B8003D" w:rsidP="00360008">
            <w:r w:rsidRPr="007006AA">
              <w:t xml:space="preserve">Regarding data limitations </w:t>
            </w:r>
            <w:r w:rsidR="008B5BD8" w:rsidRPr="007006AA">
              <w:t xml:space="preserve">of scenario analysis, </w:t>
            </w:r>
            <w:r w:rsidR="00360008" w:rsidRPr="007006AA">
              <w:t xml:space="preserve">paragraph 2.1.2 </w:t>
            </w:r>
            <w:r w:rsidR="007006AA" w:rsidRPr="007006AA">
              <w:t xml:space="preserve">suggests that banks should, </w:t>
            </w:r>
            <w:r w:rsidR="007006AA" w:rsidRPr="003313DC">
              <w:rPr>
                <w:lang w:val="en-US"/>
              </w:rPr>
              <w:t>when</w:t>
            </w:r>
            <w:r w:rsidR="00360008" w:rsidRPr="003313DC">
              <w:rPr>
                <w:lang w:val="en-US"/>
              </w:rPr>
              <w:t xml:space="preserve"> making any disclosures, ensure that disclosures are complete, objective, and accurate, with any material limitations of the data, the assumptions, and estimations also being disclosed</w:t>
            </w:r>
            <w:r w:rsidR="007006AA" w:rsidRPr="003313DC">
              <w:rPr>
                <w:lang w:val="en-US"/>
              </w:rPr>
              <w:t>.</w:t>
            </w:r>
          </w:p>
          <w:p w14:paraId="2D2B54FE" w14:textId="64132F7F" w:rsidR="00B8003D" w:rsidRDefault="00B8003D" w:rsidP="00360008"/>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202883650"/>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933"/>
        <w:gridCol w:w="4164"/>
        <w:gridCol w:w="1698"/>
        <w:gridCol w:w="1845"/>
        <w:gridCol w:w="1816"/>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62E310C" w:rsidR="00DA416F" w:rsidRPr="00DD3144" w:rsidRDefault="00342354"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6C15185F" w:rsidR="00DA416F" w:rsidRPr="00DD3144" w:rsidRDefault="00342354"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139B9D0E" w:rsidR="00DA416F" w:rsidRPr="00DD3144" w:rsidRDefault="00342354"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DDFEED3" w:rsidR="00DA416F" w:rsidRPr="00DD3144" w:rsidRDefault="00342354"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68A59817" w:rsidR="00DA416F" w:rsidRPr="00DD3144" w:rsidRDefault="00713564" w:rsidP="00DD3144">
            <w:pPr>
              <w:keepNext/>
              <w:rPr>
                <w:rFonts w:ascii="Calibri" w:hAnsi="Calibri" w:cs="Calibri"/>
              </w:rPr>
            </w:pPr>
            <w:r>
              <w:rPr>
                <w:rFonts w:ascii="Calibri" w:hAnsi="Calibri" w:cs="Calibri"/>
              </w:rPr>
              <w:t>X</w:t>
            </w: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624A39F" w:rsidR="00DA416F" w:rsidRPr="00DD3144" w:rsidRDefault="00713564"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6CEED3A6" w:rsidR="00DA416F" w:rsidRPr="00DD3144" w:rsidRDefault="00713564"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927CA7A" w:rsidR="00DA416F" w:rsidRPr="00DD3144" w:rsidRDefault="00713564"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4EE1B40" w:rsidR="00DA416F" w:rsidRPr="00DD3144" w:rsidRDefault="00713564"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3414092" w:rsidR="00DA416F" w:rsidRPr="00DD3144" w:rsidRDefault="00713564"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BAFFA04" w:rsidR="00DA416F" w:rsidRPr="00DD3144" w:rsidRDefault="00713564"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523D6D90" w:rsidR="00DA416F" w:rsidRPr="00DD3144" w:rsidRDefault="00713564"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0B347440" w:rsidR="00DA416F" w:rsidRPr="00DD3144" w:rsidRDefault="00713564"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5E79935F" w:rsidR="00DA416F" w:rsidRPr="00DD3144" w:rsidRDefault="00713564"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21922211" w:rsidR="00071C60" w:rsidRPr="00DD3144" w:rsidRDefault="00640EAD" w:rsidP="00622D8B">
            <w:pPr>
              <w:rPr>
                <w:rFonts w:ascii="Calibri" w:hAnsi="Calibri" w:cs="Calibri"/>
              </w:rPr>
            </w:pPr>
            <w:r w:rsidRPr="00640EAD">
              <w:rPr>
                <w:rFonts w:ascii="Calibri" w:hAnsi="Calibri" w:cs="Calibri"/>
              </w:rPr>
              <w:t>Greenhouse Gas Protocol</w:t>
            </w:r>
            <w:r w:rsidR="00EF5897">
              <w:rPr>
                <w:rFonts w:ascii="Calibri" w:hAnsi="Calibri" w:cs="Calibri"/>
              </w:rPr>
              <w:t xml:space="preserve"> [available at:</w:t>
            </w:r>
            <w:r w:rsidR="00FB4AE5">
              <w:rPr>
                <w:rFonts w:ascii="Calibri" w:hAnsi="Calibri" w:cs="Calibri"/>
              </w:rPr>
              <w:t xml:space="preserve"> </w:t>
            </w:r>
            <w:hyperlink r:id="rId17" w:history="1">
              <w:r w:rsidR="002E3027" w:rsidRPr="00495A2C">
                <w:rPr>
                  <w:rStyle w:val="Hyperlink"/>
                  <w:rFonts w:ascii="Calibri" w:hAnsi="Calibri" w:cs="Calibri"/>
                </w:rPr>
                <w:t>https://web.archive.org/web/20250614082020/https://ghgprotocol.org/sites/default/files/2023-03/Scope3_Calculation_Guidance_0%5B1%5D.pdf</w:t>
              </w:r>
            </w:hyperlink>
            <w:r w:rsidR="002E3027">
              <w:rPr>
                <w:rFonts w:ascii="Calibri" w:hAnsi="Calibri" w:cs="Calibri"/>
              </w:rPr>
              <w:t xml:space="preserve"> </w:t>
            </w:r>
            <w:r w:rsidR="00EF5897">
              <w:rPr>
                <w:rFonts w:ascii="Calibri" w:hAnsi="Calibri" w:cs="Calibri"/>
              </w:rPr>
              <w:t>]</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202883651"/>
      <w:r>
        <w:lastRenderedPageBreak/>
        <w:t>Domain 2: Transition Planning</w:t>
      </w:r>
      <w:bookmarkEnd w:id="6"/>
    </w:p>
    <w:p w14:paraId="0CA57B64" w14:textId="2923536F" w:rsidR="00F41EE0" w:rsidRDefault="005E50FD" w:rsidP="00F41EE0">
      <w:pPr>
        <w:pStyle w:val="Heading2"/>
      </w:pPr>
      <w:bookmarkStart w:id="7" w:name="_Toc202883652"/>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23B12BD4" w:rsidR="00C4670C" w:rsidRPr="00C37D48" w:rsidRDefault="008A0580"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26CB517D" w:rsidR="00C4670C" w:rsidRPr="00C37D48" w:rsidRDefault="008A0580"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1338C6A3" w:rsidR="004F276F" w:rsidRPr="00C37D48" w:rsidRDefault="006D652F"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1E099074" w:rsidR="004F276F" w:rsidRPr="00C37D48" w:rsidRDefault="006D652F"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19FD29E1" w:rsidR="004F276F" w:rsidRPr="00C37D48" w:rsidRDefault="006D652F" w:rsidP="00C37D48">
            <w:pPr>
              <w:rPr>
                <w:rFonts w:ascii="Calibri" w:hAnsi="Calibri" w:cs="Calibri"/>
              </w:rPr>
            </w:pPr>
            <w:r>
              <w:rPr>
                <w:rFonts w:ascii="Calibri" w:hAnsi="Calibri" w:cs="Calibri"/>
              </w:rPr>
              <w:t>X</w:t>
            </w: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F744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45FF6CFA" w:rsidR="001F30DE" w:rsidRPr="00C37D48" w:rsidRDefault="006D652F"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4B07359F" w:rsidR="001F30DE" w:rsidRPr="00C37D48" w:rsidRDefault="00407DD5" w:rsidP="00F2457A">
            <w:pPr>
              <w:rPr>
                <w:rFonts w:ascii="Calibri" w:hAnsi="Calibri" w:cs="Calibri"/>
              </w:rPr>
            </w:pPr>
            <w:r>
              <w:rPr>
                <w:rFonts w:ascii="Calibri" w:hAnsi="Calibri" w:cs="Calibri"/>
              </w:rPr>
              <w:t>To our knowledge, no new follow-up regulations were developed nor any new initiatives were launched since the issuance of the Policy Tool.</w:t>
            </w:r>
            <w:r w:rsidRPr="00FD0549">
              <w:rPr>
                <w:rFonts w:ascii="Calibri" w:hAnsi="Calibri" w:cs="Calibri"/>
              </w:rPr>
              <w:t>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3BC1DF6F" w:rsidR="001F30DE" w:rsidRPr="00C37D48" w:rsidRDefault="00407DD5"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4C8C81F9" w:rsidR="001F30DE" w:rsidRPr="00C37D48" w:rsidRDefault="00D17F31" w:rsidP="00C37D48">
            <w:pPr>
              <w:rPr>
                <w:rFonts w:ascii="Calibri" w:hAnsi="Calibri" w:cs="Calibri"/>
              </w:rPr>
            </w:pPr>
            <w:r>
              <w:rPr>
                <w:rFonts w:ascii="Calibri" w:hAnsi="Calibri" w:cs="Calibri"/>
              </w:rPr>
              <w:t>To our knowledge, the Policy Tool has not been involved in litigation.</w:t>
            </w:r>
          </w:p>
        </w:tc>
      </w:tr>
    </w:tbl>
    <w:p w14:paraId="6B98A7CC" w14:textId="77777777" w:rsidR="001F30DE" w:rsidRDefault="001F30DE" w:rsidP="001F30DE"/>
    <w:p w14:paraId="0316518A" w14:textId="0127B6B3" w:rsidR="00F41EE0" w:rsidRDefault="005E50FD" w:rsidP="00F41EE0">
      <w:pPr>
        <w:pStyle w:val="Heading2"/>
      </w:pPr>
      <w:bookmarkStart w:id="8" w:name="_Toc202883653"/>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7DEAA80B" w:rsidR="004F48E8" w:rsidRPr="00C37D48" w:rsidRDefault="00E143D4"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202883654"/>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33950CBF" w:rsidR="000A1365" w:rsidRPr="00C37D48" w:rsidRDefault="003B5431"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51F915A3" w:rsidR="00850F36" w:rsidRPr="00C37D48" w:rsidRDefault="003B5431"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6864BE8E" w:rsidR="00850F36" w:rsidRPr="00C37D48" w:rsidRDefault="003B5431" w:rsidP="00C37D48">
            <w:pPr>
              <w:rPr>
                <w:rFonts w:ascii="Calibri" w:hAnsi="Calibri" w:cs="Calibri"/>
              </w:rPr>
            </w:pPr>
            <w:r>
              <w:rPr>
                <w:rFonts w:ascii="Calibri" w:hAnsi="Calibri" w:cs="Calibri"/>
              </w:rPr>
              <w:t>X</w:t>
            </w: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B5ADAA" w:rsidR="00850F36" w:rsidRPr="00C37D48" w:rsidRDefault="003B5431"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48900C52" w:rsidR="00850F36" w:rsidRPr="00C37D48" w:rsidRDefault="00785A55"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04A1ADEF" w:rsidR="00850F36" w:rsidRPr="00C37D48" w:rsidRDefault="00293602"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6953D962" w:rsidR="00850F36" w:rsidRPr="00C37D48" w:rsidRDefault="00740879"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7F615E5E" w:rsidR="00850F36" w:rsidRPr="00C37D48" w:rsidRDefault="00EC2E5E"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57D92E46" w:rsidR="00850F36" w:rsidRPr="00C37D48" w:rsidRDefault="00F06FA4"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46AA2992" w:rsidR="00850F36" w:rsidRPr="00C37D48" w:rsidRDefault="00F06FA4"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1DD7D88F" w:rsidR="00850F36" w:rsidRPr="00C37D48" w:rsidRDefault="00684F1D"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48D0D8E2" w:rsidR="00850F36" w:rsidRPr="00C37D48" w:rsidRDefault="00684F1D"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62379D78" w:rsidR="00850F36" w:rsidRPr="00C37D48" w:rsidRDefault="00802CC8"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0CFE5632" w:rsidR="00850F36" w:rsidRPr="00C37D48" w:rsidRDefault="00802CC8"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52746A36" w:rsidR="00D9431B" w:rsidRPr="00C37D48" w:rsidRDefault="008F2C64" w:rsidP="00B548B7">
            <w:pPr>
              <w:rPr>
                <w:rFonts w:ascii="Calibri" w:hAnsi="Calibri" w:cs="Calibri"/>
              </w:rPr>
            </w:pPr>
            <w:r>
              <w:rPr>
                <w:rFonts w:ascii="Calibri" w:hAnsi="Calibri" w:cs="Calibri"/>
              </w:rPr>
              <w:t>Paragraph 7.5.1 provides that banks should, when disclosing the objectives of its targets, should also provide details relating to whether the targets are</w:t>
            </w:r>
            <w:r w:rsidR="004E06D7">
              <w:rPr>
                <w:rFonts w:ascii="Calibri" w:hAnsi="Calibri" w:cs="Calibri"/>
              </w:rPr>
              <w:t xml:space="preserve"> absolute or</w:t>
            </w:r>
            <w:r>
              <w:rPr>
                <w:rFonts w:ascii="Calibri" w:hAnsi="Calibri" w:cs="Calibri"/>
              </w:rPr>
              <w:t xml:space="preserve"> intensity-based.</w:t>
            </w:r>
            <w:r w:rsidR="004E06D7">
              <w:rPr>
                <w:rFonts w:ascii="Calibri" w:hAnsi="Calibri" w:cs="Calibri"/>
              </w:rPr>
              <w:t xml:space="preserve"> Further, that in respect of th</w:t>
            </w:r>
            <w:r w:rsidR="004E06D7" w:rsidRPr="004E06D7">
              <w:rPr>
                <w:rFonts w:ascii="Calibri" w:hAnsi="Calibri" w:cs="Calibri"/>
              </w:rPr>
              <w:t xml:space="preserve">e </w:t>
            </w:r>
            <w:r w:rsidR="00B548B7">
              <w:rPr>
                <w:rFonts w:ascii="Calibri" w:hAnsi="Calibri" w:cs="Calibri"/>
              </w:rPr>
              <w:t xml:space="preserve">climate </w:t>
            </w:r>
            <w:r w:rsidR="004E06D7">
              <w:rPr>
                <w:rFonts w:ascii="Calibri" w:hAnsi="Calibri" w:cs="Calibri"/>
              </w:rPr>
              <w:t xml:space="preserve">adaptation </w:t>
            </w:r>
            <w:r w:rsidR="004E06D7" w:rsidRPr="004E06D7">
              <w:rPr>
                <w:rFonts w:ascii="Calibri" w:hAnsi="Calibri" w:cs="Calibri"/>
              </w:rPr>
              <w:t>target</w:t>
            </w:r>
            <w:r w:rsidR="004E06D7">
              <w:rPr>
                <w:rFonts w:ascii="Calibri" w:hAnsi="Calibri" w:cs="Calibri"/>
              </w:rPr>
              <w:t>s</w:t>
            </w:r>
            <w:r w:rsidR="004E06D7" w:rsidRPr="004E06D7">
              <w:rPr>
                <w:rFonts w:ascii="Calibri" w:hAnsi="Calibri" w:cs="Calibri"/>
              </w:rPr>
              <w:t xml:space="preserve">, </w:t>
            </w:r>
            <w:r w:rsidR="00B548B7">
              <w:rPr>
                <w:rFonts w:ascii="Calibri" w:hAnsi="Calibri" w:cs="Calibri"/>
              </w:rPr>
              <w:t xml:space="preserve">banks must disclose </w:t>
            </w:r>
            <w:r w:rsidR="004E06D7" w:rsidRPr="004E06D7">
              <w:rPr>
                <w:rFonts w:ascii="Calibri" w:hAnsi="Calibri" w:cs="Calibri"/>
              </w:rPr>
              <w:t>the metric used to set the target and the part of the bank</w:t>
            </w:r>
            <w:r w:rsidR="00B548B7">
              <w:rPr>
                <w:rFonts w:ascii="Calibri" w:hAnsi="Calibri" w:cs="Calibri"/>
              </w:rPr>
              <w:t xml:space="preserve"> </w:t>
            </w:r>
            <w:r w:rsidR="004E06D7" w:rsidRPr="004E06D7">
              <w:rPr>
                <w:rFonts w:ascii="Calibri" w:hAnsi="Calibri" w:cs="Calibri"/>
              </w:rPr>
              <w:t>to which the target applies- such as such as sector, geographical location or portfolio</w:t>
            </w:r>
            <w:r w:rsidR="00B548B7">
              <w:rPr>
                <w:rFonts w:ascii="Calibri" w:hAnsi="Calibri" w:cs="Calibri"/>
              </w:rPr>
              <w:t xml:space="preserve"> </w:t>
            </w:r>
            <w:r w:rsidR="004E06D7" w:rsidRPr="004E06D7">
              <w:rPr>
                <w:rFonts w:ascii="Calibri" w:hAnsi="Calibri" w:cs="Calibri"/>
              </w:rPr>
              <w:t>levels.</w:t>
            </w:r>
          </w:p>
        </w:tc>
      </w:tr>
    </w:tbl>
    <w:p w14:paraId="59195EB3" w14:textId="77777777" w:rsidR="00951BBE" w:rsidRDefault="00951BBE"/>
    <w:p w14:paraId="53B93477" w14:textId="4E6B70AE" w:rsidR="00951BBE" w:rsidRDefault="005E50FD" w:rsidP="00951BBE">
      <w:pPr>
        <w:pStyle w:val="Heading2"/>
      </w:pPr>
      <w:bookmarkStart w:id="10" w:name="_Toc202883655"/>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23B9CF21" w:rsidR="000A1365" w:rsidRPr="00C37D48" w:rsidRDefault="00046079"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287AEDF7" w:rsidR="00C81DE5" w:rsidRPr="00C37D48" w:rsidRDefault="0066778E"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F0A5509" w:rsidR="000A1365" w:rsidRPr="00C37D48" w:rsidRDefault="0066778E"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19BF96C4" w:rsidR="000A1365" w:rsidRPr="00C37D48" w:rsidRDefault="0066778E"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24239EFA" w:rsidR="000A1365" w:rsidRPr="00C37D48" w:rsidRDefault="0066778E" w:rsidP="00C37D48">
            <w:pPr>
              <w:rPr>
                <w:rFonts w:ascii="Calibri" w:hAnsi="Calibri" w:cs="Calibri"/>
              </w:rPr>
            </w:pPr>
            <w:r>
              <w:rPr>
                <w:rFonts w:ascii="Calibri" w:hAnsi="Calibri" w:cs="Calibri"/>
              </w:rPr>
              <w:t>X</w:t>
            </w: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15F0DF25" w:rsidR="000A1365" w:rsidRPr="00C37D48" w:rsidRDefault="00C47279"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1BDA0E84" w:rsidR="000A1365" w:rsidRPr="00C37D48" w:rsidRDefault="00D85146"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167FC8DF" w:rsidR="000A1365" w:rsidRPr="00C37D48" w:rsidRDefault="00F745DC" w:rsidP="00F745DC">
            <w:pPr>
              <w:rPr>
                <w:rFonts w:ascii="Calibri" w:hAnsi="Calibri" w:cs="Calibri"/>
              </w:rPr>
            </w:pPr>
            <w:r>
              <w:rPr>
                <w:rFonts w:ascii="Calibri" w:hAnsi="Calibri" w:cs="Calibri"/>
              </w:rPr>
              <w:t xml:space="preserve">Paragraph </w:t>
            </w:r>
            <w:r w:rsidRPr="00F745DC">
              <w:rPr>
                <w:rFonts w:ascii="Calibri" w:hAnsi="Calibri" w:cs="Calibri"/>
              </w:rPr>
              <w:t>7.5.2.</w:t>
            </w:r>
            <w:r>
              <w:rPr>
                <w:rFonts w:ascii="Calibri" w:hAnsi="Calibri" w:cs="Calibri"/>
              </w:rPr>
              <w:t xml:space="preserve"> suggests that when disclosing t</w:t>
            </w:r>
            <w:r w:rsidRPr="00F745DC">
              <w:rPr>
                <w:rFonts w:ascii="Calibri" w:hAnsi="Calibri" w:cs="Calibri"/>
              </w:rPr>
              <w:t xml:space="preserve">he time horizon for the target, </w:t>
            </w:r>
            <w:r>
              <w:rPr>
                <w:rFonts w:ascii="Calibri" w:hAnsi="Calibri" w:cs="Calibri"/>
              </w:rPr>
              <w:t>banks should also disclose</w:t>
            </w:r>
            <w:r w:rsidRPr="00F745DC">
              <w:rPr>
                <w:rFonts w:ascii="Calibri" w:hAnsi="Calibri" w:cs="Calibri"/>
              </w:rPr>
              <w:t xml:space="preserve"> any interim</w:t>
            </w:r>
            <w:r w:rsidR="001619C3">
              <w:rPr>
                <w:rFonts w:ascii="Calibri" w:hAnsi="Calibri" w:cs="Calibri"/>
              </w:rPr>
              <w:t xml:space="preserve"> climate-related</w:t>
            </w:r>
            <w:r w:rsidRPr="00F745DC">
              <w:rPr>
                <w:rFonts w:ascii="Calibri" w:hAnsi="Calibri" w:cs="Calibri"/>
              </w:rPr>
              <w:t xml:space="preserve"> targets</w:t>
            </w:r>
            <w:r w:rsidR="001619C3">
              <w:rPr>
                <w:rFonts w:ascii="Calibri" w:hAnsi="Calibri" w:cs="Calibri"/>
              </w:rPr>
              <w:t>, which would include interim GHG emissions reduction targets</w:t>
            </w:r>
            <w:r w:rsidRPr="00F745DC">
              <w:rPr>
                <w:rFonts w:ascii="Calibri" w:hAnsi="Calibri" w:cs="Calibri"/>
              </w:rPr>
              <w:t>.</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731461BD" w:rsidR="000A1365" w:rsidRPr="00C37D48" w:rsidRDefault="00CD1FC0"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DEAC50D" w:rsidR="000A1365" w:rsidRPr="00C37D48" w:rsidRDefault="00206AFD"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7E7E8626" w:rsidR="00D9431B" w:rsidRPr="00C37D48" w:rsidRDefault="00BD401E"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202883656"/>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7C32668D" w:rsidR="00890032" w:rsidRPr="00C37D48" w:rsidRDefault="00A67035"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4BC240E1" w:rsidR="003618D4" w:rsidRPr="00C37D48" w:rsidRDefault="00C63BDA"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29F1936B" w:rsidR="003618D4" w:rsidRPr="00C37D48" w:rsidRDefault="00C63BDA"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8C04C1F" w:rsidR="003618D4" w:rsidRPr="00C37D48" w:rsidRDefault="00C63BDA"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2C347BD1" w:rsidR="003618D4" w:rsidRPr="00C37D48" w:rsidRDefault="00C63BDA"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4986A600" w:rsidR="003618D4" w:rsidRPr="00C37D48" w:rsidRDefault="00C63BDA" w:rsidP="00C37D48">
            <w:pPr>
              <w:rPr>
                <w:rFonts w:ascii="Calibri" w:hAnsi="Calibri" w:cs="Calibri"/>
              </w:rPr>
            </w:pPr>
            <w:r>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627118F4" w:rsidR="003618D4" w:rsidRPr="00C37D48" w:rsidRDefault="00FC3B5F"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64BB8891" w14:textId="77777777" w:rsidR="005733AF" w:rsidRDefault="00441E1F" w:rsidP="00C37D48">
            <w:pPr>
              <w:rPr>
                <w:rFonts w:ascii="Calibri" w:hAnsi="Calibri" w:cs="Calibri"/>
              </w:rPr>
            </w:pPr>
            <w:r>
              <w:rPr>
                <w:rFonts w:ascii="Calibri" w:hAnsi="Calibri" w:cs="Calibri"/>
              </w:rPr>
              <w:t>In respect of a timeframe for the transition plan, p</w:t>
            </w:r>
            <w:r w:rsidR="00AC2675">
              <w:rPr>
                <w:rFonts w:ascii="Calibri" w:hAnsi="Calibri" w:cs="Calibri"/>
              </w:rPr>
              <w:t xml:space="preserve">aragraph 7.5.2 </w:t>
            </w:r>
            <w:r w:rsidR="00AC2675" w:rsidRPr="00AC2675">
              <w:rPr>
                <w:rFonts w:ascii="Calibri" w:hAnsi="Calibri" w:cs="Calibri"/>
              </w:rPr>
              <w:t xml:space="preserve">recommends </w:t>
            </w:r>
            <w:r>
              <w:rPr>
                <w:rFonts w:ascii="Calibri" w:hAnsi="Calibri" w:cs="Calibri"/>
              </w:rPr>
              <w:t>b</w:t>
            </w:r>
            <w:r w:rsidR="00AC2675" w:rsidRPr="00AC2675">
              <w:rPr>
                <w:rFonts w:ascii="Calibri" w:hAnsi="Calibri" w:cs="Calibri"/>
              </w:rPr>
              <w:t>anks to disclose the time-horizon for their</w:t>
            </w:r>
            <w:r>
              <w:rPr>
                <w:rFonts w:ascii="Calibri" w:hAnsi="Calibri" w:cs="Calibri"/>
              </w:rPr>
              <w:t xml:space="preserve"> climate-related</w:t>
            </w:r>
            <w:r w:rsidR="00AC2675" w:rsidRPr="00AC2675">
              <w:rPr>
                <w:rFonts w:ascii="Calibri" w:hAnsi="Calibri" w:cs="Calibri"/>
              </w:rPr>
              <w:t xml:space="preserve"> targets</w:t>
            </w:r>
            <w:r w:rsidR="00114864">
              <w:rPr>
                <w:rFonts w:ascii="Calibri" w:hAnsi="Calibri" w:cs="Calibri"/>
              </w:rPr>
              <w:t>, which would be informed by the transition plan</w:t>
            </w:r>
            <w:r>
              <w:rPr>
                <w:rFonts w:ascii="Calibri" w:hAnsi="Calibri" w:cs="Calibri"/>
              </w:rPr>
              <w:t>.</w:t>
            </w:r>
          </w:p>
          <w:p w14:paraId="1902D2D6" w14:textId="77777777" w:rsidR="00BF6F71" w:rsidRDefault="00BF6F71" w:rsidP="00C37D48">
            <w:pPr>
              <w:rPr>
                <w:rFonts w:ascii="Calibri" w:hAnsi="Calibri" w:cs="Calibri"/>
              </w:rPr>
            </w:pPr>
          </w:p>
          <w:p w14:paraId="68D75069" w14:textId="4323C908" w:rsidR="00C559B8" w:rsidRDefault="005F69F4" w:rsidP="00C37D48">
            <w:pPr>
              <w:rPr>
                <w:rFonts w:ascii="Calibri" w:hAnsi="Calibri" w:cs="Calibri"/>
              </w:rPr>
            </w:pPr>
            <w:r>
              <w:rPr>
                <w:rFonts w:ascii="Calibri" w:hAnsi="Calibri" w:cs="Calibri"/>
              </w:rPr>
              <w:t xml:space="preserve">In respect of </w:t>
            </w:r>
            <w:r w:rsidR="00BF6F71">
              <w:rPr>
                <w:rFonts w:ascii="Calibri" w:hAnsi="Calibri" w:cs="Calibri"/>
              </w:rPr>
              <w:t>disclos</w:t>
            </w:r>
            <w:r>
              <w:rPr>
                <w:rFonts w:ascii="Calibri" w:hAnsi="Calibri" w:cs="Calibri"/>
              </w:rPr>
              <w:t>ing</w:t>
            </w:r>
            <w:r w:rsidR="00BF6F71">
              <w:rPr>
                <w:rFonts w:ascii="Calibri" w:hAnsi="Calibri" w:cs="Calibri"/>
              </w:rPr>
              <w:t xml:space="preserve"> their identified methodology for scenario analysis</w:t>
            </w:r>
            <w:r>
              <w:rPr>
                <w:rFonts w:ascii="Calibri" w:hAnsi="Calibri" w:cs="Calibri"/>
              </w:rPr>
              <w:t xml:space="preserve">, </w:t>
            </w:r>
            <w:r w:rsidR="00BF6F71">
              <w:rPr>
                <w:rFonts w:ascii="Calibri" w:hAnsi="Calibri" w:cs="Calibri"/>
              </w:rPr>
              <w:t xml:space="preserve">paragraph </w:t>
            </w:r>
            <w:r w:rsidR="004D205C">
              <w:rPr>
                <w:rFonts w:ascii="Calibri" w:hAnsi="Calibri" w:cs="Calibri"/>
              </w:rPr>
              <w:t>5.7</w:t>
            </w:r>
            <w:r>
              <w:rPr>
                <w:rFonts w:ascii="Calibri" w:hAnsi="Calibri" w:cs="Calibri"/>
              </w:rPr>
              <w:t xml:space="preserve"> provides that </w:t>
            </w:r>
            <w:r w:rsidR="00A43F4F">
              <w:rPr>
                <w:rFonts w:ascii="Calibri" w:hAnsi="Calibri" w:cs="Calibri"/>
              </w:rPr>
              <w:t xml:space="preserve">banks </w:t>
            </w:r>
            <w:r w:rsidR="008B6C85" w:rsidRPr="008B6C85">
              <w:rPr>
                <w:rFonts w:ascii="Calibri" w:hAnsi="Calibri" w:cs="Calibri"/>
              </w:rPr>
              <w:t>should disclose how</w:t>
            </w:r>
            <w:r w:rsidR="008B6C85">
              <w:rPr>
                <w:rFonts w:ascii="Calibri" w:hAnsi="Calibri" w:cs="Calibri"/>
              </w:rPr>
              <w:t xml:space="preserve">, </w:t>
            </w:r>
            <w:r w:rsidR="008B6C85" w:rsidRPr="008B6C85">
              <w:rPr>
                <w:rFonts w:ascii="Calibri" w:hAnsi="Calibri" w:cs="Calibri"/>
              </w:rPr>
              <w:t xml:space="preserve">when </w:t>
            </w:r>
            <w:r w:rsidR="008B6C85">
              <w:rPr>
                <w:rFonts w:ascii="Calibri" w:hAnsi="Calibri" w:cs="Calibri"/>
              </w:rPr>
              <w:t xml:space="preserve">and which </w:t>
            </w:r>
            <w:r w:rsidR="008B6C85" w:rsidRPr="008B6C85">
              <w:rPr>
                <w:rFonts w:ascii="Calibri" w:hAnsi="Calibri" w:cs="Calibri"/>
              </w:rPr>
              <w:t>climate-related scenario analys</w:t>
            </w:r>
            <w:r w:rsidR="008B6C85">
              <w:rPr>
                <w:rFonts w:ascii="Calibri" w:hAnsi="Calibri" w:cs="Calibri"/>
              </w:rPr>
              <w:t xml:space="preserve">es are undertaken, </w:t>
            </w:r>
            <w:r w:rsidR="00637533">
              <w:rPr>
                <w:rFonts w:ascii="Calibri" w:hAnsi="Calibri" w:cs="Calibri"/>
              </w:rPr>
              <w:t xml:space="preserve">the source </w:t>
            </w:r>
            <w:r w:rsidR="000314A0">
              <w:rPr>
                <w:rFonts w:ascii="Calibri" w:hAnsi="Calibri" w:cs="Calibri"/>
              </w:rPr>
              <w:t>and relevance of s</w:t>
            </w:r>
            <w:r w:rsidR="00637533">
              <w:rPr>
                <w:rFonts w:ascii="Calibri" w:hAnsi="Calibri" w:cs="Calibri"/>
              </w:rPr>
              <w:t xml:space="preserve">uch </w:t>
            </w:r>
            <w:r w:rsidR="000314A0" w:rsidRPr="008B6C85">
              <w:rPr>
                <w:rFonts w:ascii="Calibri" w:hAnsi="Calibri" w:cs="Calibri"/>
              </w:rPr>
              <w:t>climate-related scenario analys</w:t>
            </w:r>
            <w:r w:rsidR="000314A0">
              <w:rPr>
                <w:rFonts w:ascii="Calibri" w:hAnsi="Calibri" w:cs="Calibri"/>
              </w:rPr>
              <w:t xml:space="preserve">es </w:t>
            </w:r>
            <w:r w:rsidR="00113E45">
              <w:rPr>
                <w:rFonts w:ascii="Calibri" w:hAnsi="Calibri" w:cs="Calibri"/>
              </w:rPr>
              <w:t>and whether they align with the latest international climate agreements and science based targets.</w:t>
            </w:r>
            <w:r w:rsidR="008B6C85">
              <w:rPr>
                <w:rFonts w:ascii="Calibri" w:hAnsi="Calibri" w:cs="Calibri"/>
              </w:rPr>
              <w:t xml:space="preserve"> </w:t>
            </w:r>
          </w:p>
          <w:p w14:paraId="475AE54F" w14:textId="7CB2C42F" w:rsidR="00F324B0" w:rsidRPr="00C37D48" w:rsidRDefault="00C559B8" w:rsidP="00C37D48">
            <w:pPr>
              <w:rPr>
                <w:rFonts w:ascii="Calibri" w:hAnsi="Calibri" w:cs="Calibri"/>
              </w:rPr>
            </w:pPr>
            <w:r>
              <w:rPr>
                <w:rFonts w:ascii="Calibri" w:hAnsi="Calibri" w:cs="Calibri"/>
              </w:rPr>
              <w:t>Regarding the i</w:t>
            </w:r>
            <w:r w:rsidRPr="00C37D48">
              <w:rPr>
                <w:rFonts w:ascii="Calibri" w:hAnsi="Calibri" w:cs="Calibri"/>
              </w:rPr>
              <w:t>ncorporation of climate change considerations into capital allocation and/or expenditure plans</w:t>
            </w:r>
            <w:r>
              <w:rPr>
                <w:rFonts w:ascii="Calibri" w:hAnsi="Calibri" w:cs="Calibri"/>
              </w:rPr>
              <w:t xml:space="preserve">, paragraph 8.3.4 provides that banks should </w:t>
            </w:r>
            <w:r w:rsidR="00AC626F">
              <w:rPr>
                <w:rFonts w:ascii="Calibri" w:hAnsi="Calibri" w:cs="Calibri"/>
              </w:rPr>
              <w:t>d</w:t>
            </w:r>
            <w:r w:rsidR="00BF6F71" w:rsidRPr="00BF6F71">
              <w:rPr>
                <w:rFonts w:ascii="Calibri" w:hAnsi="Calibri" w:cs="Calibri"/>
              </w:rPr>
              <w:t>evelop the</w:t>
            </w:r>
            <w:r w:rsidR="00AC626F">
              <w:rPr>
                <w:rFonts w:ascii="Calibri" w:hAnsi="Calibri" w:cs="Calibri"/>
              </w:rPr>
              <w:t>ir</w:t>
            </w:r>
            <w:r w:rsidR="00BF6F71" w:rsidRPr="00BF6F71">
              <w:rPr>
                <w:rFonts w:ascii="Calibri" w:hAnsi="Calibri" w:cs="Calibri"/>
              </w:rPr>
              <w:t xml:space="preserve"> capacit</w:t>
            </w:r>
            <w:r w:rsidR="00AC626F">
              <w:rPr>
                <w:rFonts w:ascii="Calibri" w:hAnsi="Calibri" w:cs="Calibri"/>
              </w:rPr>
              <w:t xml:space="preserve">ies </w:t>
            </w:r>
            <w:r w:rsidR="00BF6F71" w:rsidRPr="00BF6F71">
              <w:rPr>
                <w:rFonts w:ascii="Calibri" w:hAnsi="Calibri" w:cs="Calibri"/>
              </w:rPr>
              <w:t xml:space="preserve">and capabilities to disclose </w:t>
            </w:r>
            <w:r w:rsidR="00BF6F71">
              <w:rPr>
                <w:rFonts w:ascii="Calibri" w:hAnsi="Calibri" w:cs="Calibri"/>
              </w:rPr>
              <w:t>internatio</w:t>
            </w:r>
            <w:r w:rsidR="00BF6F71" w:rsidRPr="00BF6F71">
              <w:rPr>
                <w:rFonts w:ascii="Calibri" w:hAnsi="Calibri" w:cs="Calibri"/>
              </w:rPr>
              <w:t>nally comparable</w:t>
            </w:r>
            <w:r w:rsidR="00AC626F">
              <w:rPr>
                <w:rFonts w:ascii="Calibri" w:hAnsi="Calibri" w:cs="Calibri"/>
              </w:rPr>
              <w:t xml:space="preserve"> </w:t>
            </w:r>
            <w:r w:rsidR="00BF6F71" w:rsidRPr="00BF6F71">
              <w:rPr>
                <w:rFonts w:ascii="Calibri" w:hAnsi="Calibri" w:cs="Calibri"/>
              </w:rPr>
              <w:t>quantitative metrics</w:t>
            </w:r>
            <w:r w:rsidR="00AC626F">
              <w:rPr>
                <w:rFonts w:ascii="Calibri" w:hAnsi="Calibri" w:cs="Calibri"/>
              </w:rPr>
              <w:t>, including t</w:t>
            </w:r>
            <w:r w:rsidR="00BF6F71" w:rsidRPr="00BF6F71">
              <w:rPr>
                <w:rFonts w:ascii="Calibri" w:hAnsi="Calibri" w:cs="Calibri"/>
              </w:rPr>
              <w:t>he amount of capital expenditure, financing and/or</w:t>
            </w:r>
            <w:r w:rsidR="00AC626F">
              <w:rPr>
                <w:rFonts w:ascii="Calibri" w:hAnsi="Calibri" w:cs="Calibri"/>
              </w:rPr>
              <w:t xml:space="preserve"> </w:t>
            </w:r>
            <w:r w:rsidR="00BF6F71" w:rsidRPr="00BF6F71">
              <w:rPr>
                <w:rFonts w:ascii="Calibri" w:hAnsi="Calibri" w:cs="Calibri"/>
              </w:rPr>
              <w:t>investments deployed towards climate-related risks and opportunities.</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3DE6D9C2" w:rsidR="00E7486E" w:rsidRPr="00C37D48" w:rsidRDefault="00583DD8"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2F9B16DE" w:rsidR="00E7486E" w:rsidRPr="003313DC" w:rsidRDefault="00A30A72" w:rsidP="00A85583">
            <w:pPr>
              <w:rPr>
                <w:rFonts w:ascii="Calibri" w:hAnsi="Calibri" w:cs="Calibri"/>
                <w:lang w:val="en-US"/>
              </w:rPr>
            </w:pPr>
            <w:r w:rsidRPr="003313DC">
              <w:rPr>
                <w:rFonts w:ascii="Calibri" w:hAnsi="Calibri" w:cs="Calibri"/>
                <w:lang w:val="en-US"/>
              </w:rPr>
              <w:t>At paragraph 5.4</w:t>
            </w:r>
            <w:r w:rsidR="00E83B44">
              <w:rPr>
                <w:rFonts w:ascii="Calibri" w:hAnsi="Calibri" w:cs="Calibri"/>
                <w:lang w:val="en-US"/>
              </w:rPr>
              <w:t>, b</w:t>
            </w:r>
            <w:r w:rsidRPr="003313DC">
              <w:rPr>
                <w:rFonts w:ascii="Calibri" w:hAnsi="Calibri" w:cs="Calibri"/>
                <w:lang w:val="en-US"/>
              </w:rPr>
              <w:t>anks are recommended to describe the effects of those climate-related risks and opportunities on its strategy and decision-making and how it has responded to, and plans to respond thereon which would include any climate-related transition plan it may have. In light hereof, Banks are recommended to disclose information regarding climate-related targets for these transition plans including the process for review of the targets and the quantitative and qualitative information about the progress of plans disclosed in prior reporting periods</w:t>
            </w:r>
            <w:r w:rsidR="00222CC8">
              <w:rPr>
                <w:rFonts w:ascii="Calibri" w:hAnsi="Calibri" w:cs="Calibri"/>
                <w:lang w:val="en-US"/>
              </w:rPr>
              <w:t>.</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217333D7" w:rsidR="00671EA4" w:rsidRPr="00C37D48" w:rsidRDefault="00066281"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3485A4BE" w:rsidR="00773639" w:rsidRPr="00C37D48" w:rsidRDefault="00066281" w:rsidP="00C37D48">
            <w:pPr>
              <w:rPr>
                <w:rFonts w:ascii="Calibri" w:hAnsi="Calibri" w:cs="Calibri"/>
              </w:rPr>
            </w:pPr>
            <w:r>
              <w:rPr>
                <w:rFonts w:ascii="Calibri" w:hAnsi="Calibri" w:cs="Calibri"/>
              </w:rPr>
              <w:t>X</w:t>
            </w: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077C6FF4" w:rsidR="00813A3A" w:rsidRPr="00C37D48" w:rsidRDefault="00791FC6" w:rsidP="00C37D48">
            <w:pPr>
              <w:rPr>
                <w:rFonts w:ascii="Calibri" w:hAnsi="Calibri" w:cs="Calibri"/>
              </w:rPr>
            </w:pPr>
            <w:r>
              <w:rPr>
                <w:rFonts w:ascii="Calibri" w:hAnsi="Calibri" w:cs="Calibri"/>
                <w:lang w:val="en-US"/>
              </w:rPr>
              <w:t>P</w:t>
            </w:r>
            <w:r w:rsidRPr="00791FC6">
              <w:rPr>
                <w:rFonts w:ascii="Calibri" w:hAnsi="Calibri" w:cs="Calibri"/>
                <w:lang w:val="en-US"/>
              </w:rPr>
              <w:t xml:space="preserve">aragraph </w:t>
            </w:r>
            <w:r w:rsidRPr="00791FC6">
              <w:rPr>
                <w:rFonts w:ascii="Calibri" w:hAnsi="Calibri" w:cs="Calibri"/>
              </w:rPr>
              <w:t xml:space="preserve">7.4 </w:t>
            </w:r>
            <w:r>
              <w:rPr>
                <w:rFonts w:ascii="Calibri" w:hAnsi="Calibri" w:cs="Calibri"/>
              </w:rPr>
              <w:t>encourages</w:t>
            </w:r>
            <w:r w:rsidRPr="00791FC6">
              <w:rPr>
                <w:rFonts w:ascii="Calibri" w:hAnsi="Calibri" w:cs="Calibri"/>
                <w:lang w:val="en-US"/>
              </w:rPr>
              <w:t xml:space="preserve"> Banks to disclose </w:t>
            </w:r>
            <w:r w:rsidRPr="00791FC6">
              <w:rPr>
                <w:rFonts w:ascii="Calibri" w:hAnsi="Calibri" w:cs="Calibri"/>
              </w:rPr>
              <w:t>whether and how climate-related considerations are included in remuneration policies, and the percentage of executive management renumeration linked to climate-related considerations.</w:t>
            </w:r>
            <w:r w:rsidRPr="00791FC6">
              <w:rPr>
                <w:rFonts w:ascii="Calibri" w:hAnsi="Calibri" w:cs="Calibri"/>
                <w:lang w:val="en-US"/>
              </w:rPr>
              <w:t xml:space="preserve">  At paragraph </w:t>
            </w:r>
            <w:r w:rsidRPr="00791FC6">
              <w:rPr>
                <w:rFonts w:ascii="Calibri" w:hAnsi="Calibri" w:cs="Calibri"/>
              </w:rPr>
              <w:t>4.1.5</w:t>
            </w:r>
            <w:r>
              <w:rPr>
                <w:rFonts w:ascii="Calibri" w:hAnsi="Calibri" w:cs="Calibri"/>
              </w:rPr>
              <w:t xml:space="preserve">, </w:t>
            </w:r>
            <w:r w:rsidRPr="00791FC6">
              <w:rPr>
                <w:rFonts w:ascii="Calibri" w:hAnsi="Calibri" w:cs="Calibri"/>
              </w:rPr>
              <w:t xml:space="preserve"> it is recommend</w:t>
            </w:r>
            <w:r>
              <w:rPr>
                <w:rFonts w:ascii="Calibri" w:hAnsi="Calibri" w:cs="Calibri"/>
              </w:rPr>
              <w:t>ed</w:t>
            </w:r>
            <w:r w:rsidRPr="00791FC6">
              <w:rPr>
                <w:rFonts w:ascii="Calibri" w:hAnsi="Calibri" w:cs="Calibri"/>
              </w:rPr>
              <w:t xml:space="preserve"> that the boards of</w:t>
            </w:r>
            <w:r>
              <w:rPr>
                <w:rFonts w:ascii="Calibri" w:hAnsi="Calibri" w:cs="Calibri"/>
              </w:rPr>
              <w:t xml:space="preserve"> b</w:t>
            </w:r>
            <w:r w:rsidRPr="00791FC6">
              <w:rPr>
                <w:rFonts w:ascii="Calibri" w:hAnsi="Calibri" w:cs="Calibri"/>
              </w:rPr>
              <w:t>anks disclose in sufficient detail its activities in tracking and monitoring the progress against targets for addressing climate-related risks and opportunities, including whether and how related performance metrics are included in remuneration policies.</w:t>
            </w:r>
            <w:r w:rsidRPr="00791FC6">
              <w:rPr>
                <w:rFonts w:ascii="Calibri" w:hAnsi="Calibri" w:cs="Calibri"/>
                <w:lang w:val="en-US"/>
              </w:rPr>
              <w:t xml:space="preserve"> Banks are </w:t>
            </w:r>
            <w:r w:rsidR="00B209A2">
              <w:rPr>
                <w:rFonts w:ascii="Calibri" w:hAnsi="Calibri" w:cs="Calibri"/>
                <w:lang w:val="en-US"/>
              </w:rPr>
              <w:t xml:space="preserve">therefore </w:t>
            </w:r>
            <w:r w:rsidRPr="00791FC6">
              <w:rPr>
                <w:rFonts w:ascii="Calibri" w:hAnsi="Calibri" w:cs="Calibri"/>
                <w:lang w:val="en-US"/>
              </w:rPr>
              <w:t>encouraged to create climate-related financial incentives for their board members by way of remuneration.</w:t>
            </w:r>
          </w:p>
        </w:tc>
      </w:tr>
    </w:tbl>
    <w:p w14:paraId="7F9159A2" w14:textId="77777777" w:rsidR="007936C6" w:rsidRDefault="007936C6"/>
    <w:p w14:paraId="0E7A1D8B" w14:textId="20D879B9" w:rsidR="00950B68" w:rsidRDefault="005E50FD" w:rsidP="00950B68">
      <w:pPr>
        <w:pStyle w:val="Heading2"/>
      </w:pPr>
      <w:bookmarkStart w:id="12" w:name="_Toc202883657"/>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652CFF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4759FC11" w:rsidR="00B610C2" w:rsidRPr="00610F28" w:rsidRDefault="00D635AC" w:rsidP="00610F28">
            <w:pPr>
              <w:rPr>
                <w:rFonts w:ascii="Calibri" w:hAnsi="Calibri" w:cs="Calibri"/>
              </w:rPr>
            </w:pPr>
            <w:r>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2022DAA5" w:rsidR="00B610C2" w:rsidRPr="00610F28" w:rsidRDefault="00283605" w:rsidP="00610F28">
            <w:pPr>
              <w:rPr>
                <w:rFonts w:ascii="Calibri" w:hAnsi="Calibri" w:cs="Calibri"/>
              </w:rPr>
            </w:pPr>
            <w:r>
              <w:rPr>
                <w:rFonts w:ascii="Calibri" w:hAnsi="Calibri" w:cs="Calibri"/>
              </w:rPr>
              <w:t>X</w:t>
            </w: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183DC5D9" w:rsidR="00B610C2" w:rsidRPr="00610F28" w:rsidRDefault="00283605" w:rsidP="00610F28">
            <w:pPr>
              <w:rPr>
                <w:rFonts w:ascii="Calibri" w:hAnsi="Calibri" w:cs="Calibri"/>
              </w:rPr>
            </w:pPr>
            <w:r>
              <w:rPr>
                <w:rFonts w:ascii="Calibri" w:hAnsi="Calibri" w:cs="Calibri"/>
              </w:rPr>
              <w:t>X</w:t>
            </w: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202883658"/>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202883659"/>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F744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202883660"/>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202883661"/>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202883662"/>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202883663"/>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202883664"/>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202883665"/>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202883666"/>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202883667"/>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202883668"/>
      <w:r>
        <w:lastRenderedPageBreak/>
        <w:t>Domain 4: Carbon Credits</w:t>
      </w:r>
      <w:bookmarkEnd w:id="25"/>
    </w:p>
    <w:p w14:paraId="25C35D8C" w14:textId="52BD279F" w:rsidR="001C0769" w:rsidRPr="001C0769" w:rsidRDefault="000428FA" w:rsidP="001C0769">
      <w:pPr>
        <w:pStyle w:val="Heading2"/>
      </w:pPr>
      <w:bookmarkStart w:id="26" w:name="_Toc202883669"/>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F744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202883670"/>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202883671"/>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202883672"/>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202883673"/>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bookmarkEnd w:id="32"/>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20288367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202883675"/>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202883676"/>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202883677"/>
      <w:r w:rsidRPr="009C4D10">
        <w:lastRenderedPageBreak/>
        <w:t>Domain 5: Prudential Tools</w:t>
      </w:r>
      <w:bookmarkEnd w:id="39"/>
    </w:p>
    <w:p w14:paraId="3E16913F" w14:textId="21F34EF6" w:rsidR="00AF3FC6" w:rsidRPr="00AF3FC6" w:rsidRDefault="00455E1B" w:rsidP="00AF3FC6">
      <w:pPr>
        <w:pStyle w:val="Heading2"/>
      </w:pPr>
      <w:bookmarkStart w:id="40" w:name="_Toc202883678"/>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1D6F2583" w:rsidR="00D4323A" w:rsidRPr="00CF2E7C" w:rsidRDefault="007546DF"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634960EB" w:rsidR="00D4323A" w:rsidRPr="00CF2E7C" w:rsidRDefault="007546DF" w:rsidP="00CF2E7C">
            <w:pPr>
              <w:rPr>
                <w:rFonts w:ascii="Calibri" w:hAnsi="Calibri" w:cs="Calibri"/>
              </w:rPr>
            </w:pPr>
            <w:r>
              <w:rPr>
                <w:rFonts w:ascii="Calibri" w:hAnsi="Calibri" w:cs="Calibri"/>
              </w:rPr>
              <w:t>X</w:t>
            </w: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0E9775CA" w:rsidR="00DD292A" w:rsidRPr="00CF2E7C" w:rsidRDefault="007546DF"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45CE9E09" w:rsidR="00DD292A" w:rsidRPr="00CF2E7C" w:rsidRDefault="007546DF"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48C54222" w:rsidR="00DD292A" w:rsidRPr="00CF2E7C" w:rsidRDefault="001220F7" w:rsidP="00CF2E7C">
            <w:pPr>
              <w:rPr>
                <w:rFonts w:ascii="Calibri" w:hAnsi="Calibri" w:cs="Calibri"/>
              </w:rPr>
            </w:pPr>
            <w:r>
              <w:rPr>
                <w:rFonts w:ascii="Calibri" w:hAnsi="Calibri" w:cs="Calibri"/>
              </w:rPr>
              <w:t>X</w:t>
            </w: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F744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0259BF11" w:rsidR="00DD292A" w:rsidRPr="00CF2E7C" w:rsidRDefault="008F7926"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481B9B4D" w:rsidR="00DD292A" w:rsidRPr="00CF2E7C" w:rsidRDefault="0006631B" w:rsidP="00CF2E7C">
            <w:pPr>
              <w:rPr>
                <w:rFonts w:ascii="Calibri" w:hAnsi="Calibri" w:cs="Calibri"/>
              </w:rPr>
            </w:pPr>
            <w:r>
              <w:rPr>
                <w:rFonts w:ascii="Calibri" w:hAnsi="Calibri" w:cs="Calibri"/>
              </w:rPr>
              <w:t>To our knowledge, no new follow-up regulations were developed nor any new initiatives were launched since the issuance of the Policy Tool.</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28042D42"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0B62AE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F2E2C37" w:rsidR="00DD292A" w:rsidRPr="00CF2E7C" w:rsidRDefault="0066080D"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031FD186" w:rsidR="00DD292A" w:rsidRPr="00CF2E7C" w:rsidRDefault="0066080D" w:rsidP="00CF2E7C">
            <w:pPr>
              <w:rPr>
                <w:rFonts w:ascii="Calibri" w:hAnsi="Calibri" w:cs="Calibri"/>
              </w:rPr>
            </w:pPr>
            <w:r>
              <w:rPr>
                <w:rFonts w:ascii="Calibri" w:hAnsi="Calibri" w:cs="Calibri"/>
              </w:rPr>
              <w:t>To our knowledge, the Policy Tool has not been involved in litigation.</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202883679"/>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4032640A" w:rsidR="00410853" w:rsidRPr="00CF2E7C" w:rsidRDefault="003C01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3DA21728" w:rsidR="00410853" w:rsidRPr="00CF2E7C" w:rsidRDefault="00A74D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7BF95C43" w:rsidR="00410853" w:rsidRPr="00CF2E7C" w:rsidRDefault="000243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4D7960DB" w:rsidR="00F632FB" w:rsidRPr="00CF2E7C" w:rsidRDefault="009E78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AF3788E" w:rsidR="00F632FB" w:rsidRPr="00CF2E7C" w:rsidRDefault="009E78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15147D07" w:rsidR="00F632FB" w:rsidRPr="00CF2E7C" w:rsidRDefault="009E78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66224947" w:rsidR="00F632FB" w:rsidRPr="00CF2E7C" w:rsidRDefault="009E78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178F6FFE" w:rsidR="008C4722" w:rsidRPr="00CF2E7C" w:rsidRDefault="00EA46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1CAF90B0" w:rsidR="008C4722" w:rsidRPr="00CF2E7C" w:rsidRDefault="00EA46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57148D39" w:rsidR="008C4722" w:rsidRPr="00CF2E7C" w:rsidRDefault="006F2483" w:rsidP="00B3130B">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Paragraph 1.2 of t</w:t>
            </w:r>
            <w:r w:rsidR="0094293A">
              <w:rPr>
                <w:rFonts w:ascii="Calibri" w:eastAsia="Times New Roman" w:hAnsi="Calibri" w:cs="Calibri"/>
                <w:kern w:val="0"/>
                <w:lang w:eastAsia="en-GB"/>
                <w14:ligatures w14:val="none"/>
              </w:rPr>
              <w:t>he Policy Tool emphas</w:t>
            </w:r>
            <w:r w:rsidR="005707D2">
              <w:rPr>
                <w:rFonts w:ascii="Calibri" w:eastAsia="Times New Roman" w:hAnsi="Calibri" w:cs="Calibri"/>
                <w:kern w:val="0"/>
                <w:lang w:eastAsia="en-GB"/>
                <w14:ligatures w14:val="none"/>
              </w:rPr>
              <w:t>ise</w:t>
            </w:r>
            <w:r w:rsidR="0094293A">
              <w:rPr>
                <w:rFonts w:ascii="Calibri" w:eastAsia="Times New Roman" w:hAnsi="Calibri" w:cs="Calibri"/>
                <w:kern w:val="0"/>
                <w:lang w:eastAsia="en-GB"/>
                <w14:ligatures w14:val="none"/>
              </w:rPr>
              <w:t xml:space="preserve">s </w:t>
            </w:r>
            <w:r w:rsidR="005707D2">
              <w:rPr>
                <w:rFonts w:ascii="Calibri" w:eastAsia="Times New Roman" w:hAnsi="Calibri" w:cs="Calibri"/>
                <w:kern w:val="0"/>
                <w:lang w:eastAsia="en-GB"/>
                <w14:ligatures w14:val="none"/>
              </w:rPr>
              <w:t xml:space="preserve">that </w:t>
            </w:r>
            <w:r>
              <w:rPr>
                <w:rFonts w:ascii="Calibri" w:eastAsia="Times New Roman" w:hAnsi="Calibri" w:cs="Calibri"/>
                <w:kern w:val="0"/>
                <w:lang w:eastAsia="en-GB"/>
                <w14:ligatures w14:val="none"/>
              </w:rPr>
              <w:t xml:space="preserve">meaningful and comparable </w:t>
            </w:r>
            <w:r w:rsidR="005707D2">
              <w:rPr>
                <w:rFonts w:ascii="Calibri" w:eastAsia="Times New Roman" w:hAnsi="Calibri" w:cs="Calibri"/>
                <w:kern w:val="0"/>
                <w:lang w:eastAsia="en-GB"/>
                <w14:ligatures w14:val="none"/>
              </w:rPr>
              <w:t>disclosures of climate-related risks are imperative for promoting market discipline</w:t>
            </w:r>
            <w:r>
              <w:rPr>
                <w:rFonts w:ascii="Calibri" w:eastAsia="Times New Roman" w:hAnsi="Calibri" w:cs="Calibri"/>
                <w:kern w:val="0"/>
                <w:lang w:eastAsia="en-GB"/>
                <w14:ligatures w14:val="none"/>
              </w:rPr>
              <w:t>. Further, p</w:t>
            </w:r>
            <w:r w:rsidR="00F72FAF">
              <w:rPr>
                <w:rFonts w:ascii="Calibri" w:eastAsia="Times New Roman" w:hAnsi="Calibri" w:cs="Calibri"/>
                <w:kern w:val="0"/>
                <w:lang w:eastAsia="en-GB"/>
                <w14:ligatures w14:val="none"/>
              </w:rPr>
              <w:t xml:space="preserve">aragraph 8.3 </w:t>
            </w:r>
            <w:r w:rsidR="002545D3">
              <w:rPr>
                <w:rFonts w:ascii="Calibri" w:eastAsia="Times New Roman" w:hAnsi="Calibri" w:cs="Calibri"/>
                <w:kern w:val="0"/>
                <w:lang w:eastAsia="en-GB"/>
                <w14:ligatures w14:val="none"/>
              </w:rPr>
              <w:t>suggests that banks with i</w:t>
            </w:r>
            <w:r w:rsidR="002545D3" w:rsidRPr="002545D3">
              <w:rPr>
                <w:rFonts w:ascii="Calibri" w:eastAsia="Times New Roman" w:hAnsi="Calibri" w:cs="Calibri"/>
                <w:kern w:val="0"/>
                <w:lang w:eastAsia="en-GB"/>
                <w14:ligatures w14:val="none"/>
              </w:rPr>
              <w:t xml:space="preserve">nternational exposures and activities, should </w:t>
            </w:r>
            <w:r w:rsidR="002C1740">
              <w:rPr>
                <w:rFonts w:ascii="Calibri" w:eastAsia="Times New Roman" w:hAnsi="Calibri" w:cs="Calibri"/>
                <w:kern w:val="0"/>
                <w:lang w:eastAsia="en-GB"/>
                <w14:ligatures w14:val="none"/>
              </w:rPr>
              <w:t>develop their</w:t>
            </w:r>
            <w:r w:rsidR="002545D3" w:rsidRPr="002545D3">
              <w:rPr>
                <w:rFonts w:ascii="Calibri" w:eastAsia="Times New Roman" w:hAnsi="Calibri" w:cs="Calibri"/>
                <w:kern w:val="0"/>
                <w:lang w:eastAsia="en-GB"/>
                <w14:ligatures w14:val="none"/>
              </w:rPr>
              <w:t xml:space="preserve"> capacit</w:t>
            </w:r>
            <w:r w:rsidR="002C1740">
              <w:rPr>
                <w:rFonts w:ascii="Calibri" w:eastAsia="Times New Roman" w:hAnsi="Calibri" w:cs="Calibri"/>
                <w:kern w:val="0"/>
                <w:lang w:eastAsia="en-GB"/>
                <w14:ligatures w14:val="none"/>
              </w:rPr>
              <w:t>ies</w:t>
            </w:r>
            <w:r w:rsidR="002545D3" w:rsidRPr="002545D3">
              <w:rPr>
                <w:rFonts w:ascii="Calibri" w:eastAsia="Times New Roman" w:hAnsi="Calibri" w:cs="Calibri"/>
                <w:kern w:val="0"/>
                <w:lang w:eastAsia="en-GB"/>
                <w14:ligatures w14:val="none"/>
              </w:rPr>
              <w:t xml:space="preserve"> </w:t>
            </w:r>
            <w:r w:rsidR="002545D3" w:rsidRPr="002545D3">
              <w:rPr>
                <w:rFonts w:ascii="Calibri" w:eastAsia="Times New Roman" w:hAnsi="Calibri" w:cs="Calibri"/>
                <w:kern w:val="0"/>
                <w:lang w:eastAsia="en-GB"/>
                <w14:ligatures w14:val="none"/>
              </w:rPr>
              <w:lastRenderedPageBreak/>
              <w:t>and capabilities to disclose internationally comparable</w:t>
            </w:r>
            <w:r w:rsidR="00B3130B">
              <w:rPr>
                <w:rFonts w:ascii="Calibri" w:eastAsia="Times New Roman" w:hAnsi="Calibri" w:cs="Calibri"/>
                <w:kern w:val="0"/>
                <w:lang w:eastAsia="en-GB"/>
                <w14:ligatures w14:val="none"/>
              </w:rPr>
              <w:t xml:space="preserve"> </w:t>
            </w:r>
            <w:r w:rsidR="002545D3" w:rsidRPr="002545D3">
              <w:rPr>
                <w:rFonts w:ascii="Calibri" w:eastAsia="Times New Roman" w:hAnsi="Calibri" w:cs="Calibri"/>
                <w:kern w:val="0"/>
                <w:lang w:eastAsia="en-GB"/>
                <w14:ligatures w14:val="none"/>
              </w:rPr>
              <w:t>quantitative metrics</w:t>
            </w:r>
            <w:r w:rsidR="002C1740">
              <w:rPr>
                <w:rFonts w:ascii="Calibri" w:eastAsia="Times New Roman" w:hAnsi="Calibri" w:cs="Calibri"/>
                <w:kern w:val="0"/>
                <w:lang w:eastAsia="en-GB"/>
                <w14:ligatures w14:val="none"/>
              </w:rPr>
              <w:t xml:space="preserve">, including </w:t>
            </w:r>
            <w:r w:rsidR="00E840D4">
              <w:rPr>
                <w:rFonts w:ascii="Calibri" w:eastAsia="Times New Roman" w:hAnsi="Calibri" w:cs="Calibri"/>
                <w:kern w:val="0"/>
                <w:lang w:eastAsia="en-GB"/>
                <w14:ligatures w14:val="none"/>
              </w:rPr>
              <w:t>transition and physical climate-related risks</w:t>
            </w:r>
            <w:r w:rsidR="00F4485C">
              <w:rPr>
                <w:rFonts w:ascii="Calibri" w:eastAsia="Times New Roman" w:hAnsi="Calibri" w:cs="Calibri"/>
                <w:kern w:val="0"/>
                <w:lang w:eastAsia="en-GB"/>
                <w14:ligatures w14:val="none"/>
              </w:rPr>
              <w:t>. These</w:t>
            </w:r>
            <w:r w:rsidR="00441A8F">
              <w:rPr>
                <w:rFonts w:ascii="Calibri" w:eastAsia="Times New Roman" w:hAnsi="Calibri" w:cs="Calibri"/>
                <w:kern w:val="0"/>
                <w:lang w:eastAsia="en-GB"/>
                <w14:ligatures w14:val="none"/>
              </w:rPr>
              <w:t xml:space="preserve"> quantitative metrics</w:t>
            </w:r>
            <w:r w:rsidR="00F4485C">
              <w:rPr>
                <w:rFonts w:ascii="Calibri" w:eastAsia="Times New Roman" w:hAnsi="Calibri" w:cs="Calibri"/>
                <w:kern w:val="0"/>
                <w:lang w:eastAsia="en-GB"/>
                <w14:ligatures w14:val="none"/>
              </w:rPr>
              <w:t xml:space="preserve"> considers</w:t>
            </w:r>
            <w:r w:rsidR="00531BE5">
              <w:rPr>
                <w:rFonts w:ascii="Calibri" w:eastAsia="Times New Roman" w:hAnsi="Calibri" w:cs="Calibri"/>
                <w:kern w:val="0"/>
                <w:lang w:eastAsia="en-GB"/>
                <w14:ligatures w14:val="none"/>
              </w:rPr>
              <w:t xml:space="preserve">, among other things, </w:t>
            </w:r>
            <w:r w:rsidR="00F4485C">
              <w:rPr>
                <w:rFonts w:ascii="Calibri" w:eastAsia="Times New Roman" w:hAnsi="Calibri" w:cs="Calibri"/>
                <w:kern w:val="0"/>
                <w:lang w:eastAsia="en-GB"/>
                <w14:ligatures w14:val="none"/>
              </w:rPr>
              <w:t xml:space="preserve">the vulnerability of </w:t>
            </w:r>
            <w:r w:rsidR="0003558B">
              <w:rPr>
                <w:rFonts w:ascii="Calibri" w:eastAsia="Times New Roman" w:hAnsi="Calibri" w:cs="Calibri"/>
                <w:kern w:val="0"/>
                <w:lang w:eastAsia="en-GB"/>
                <w14:ligatures w14:val="none"/>
              </w:rPr>
              <w:t xml:space="preserve">assets or business activities to climate-related transition </w:t>
            </w:r>
            <w:r w:rsidR="00531BE5">
              <w:rPr>
                <w:rFonts w:ascii="Calibri" w:eastAsia="Times New Roman" w:hAnsi="Calibri" w:cs="Calibri"/>
                <w:kern w:val="0"/>
                <w:lang w:eastAsia="en-GB"/>
                <w14:ligatures w14:val="none"/>
              </w:rPr>
              <w:t xml:space="preserve">and physical </w:t>
            </w:r>
            <w:r w:rsidR="0003558B">
              <w:rPr>
                <w:rFonts w:ascii="Calibri" w:eastAsia="Times New Roman" w:hAnsi="Calibri" w:cs="Calibri"/>
                <w:kern w:val="0"/>
                <w:lang w:eastAsia="en-GB"/>
                <w14:ligatures w14:val="none"/>
              </w:rPr>
              <w:t>risks</w:t>
            </w:r>
            <w:r w:rsidR="00441A8F">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1BB5058D" w:rsidR="008C4722" w:rsidRPr="00CF2E7C" w:rsidRDefault="00B14F6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3EA0007D" w:rsidR="007B7DEE" w:rsidRPr="00CF2E7C" w:rsidRDefault="000C447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A8FBEC1" w:rsidR="007B7DEE" w:rsidRPr="00CF2E7C" w:rsidRDefault="0097537E" w:rsidP="0022489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Paragraph </w:t>
            </w:r>
            <w:r w:rsidR="009031B2">
              <w:rPr>
                <w:rFonts w:ascii="Calibri" w:eastAsia="Times New Roman" w:hAnsi="Calibri" w:cs="Calibri"/>
                <w:kern w:val="0"/>
                <w:lang w:eastAsia="en-GB"/>
                <w14:ligatures w14:val="none"/>
              </w:rPr>
              <w:t>8.2</w:t>
            </w:r>
            <w:r>
              <w:rPr>
                <w:rFonts w:ascii="Calibri" w:eastAsia="Times New Roman" w:hAnsi="Calibri" w:cs="Calibri"/>
                <w:kern w:val="0"/>
                <w:lang w:eastAsia="en-GB"/>
                <w14:ligatures w14:val="none"/>
              </w:rPr>
              <w:t xml:space="preserve"> provides that w</w:t>
            </w:r>
            <w:r w:rsidR="0038200A" w:rsidRPr="0038200A">
              <w:rPr>
                <w:rFonts w:ascii="Calibri" w:eastAsia="Times New Roman" w:hAnsi="Calibri" w:cs="Calibri"/>
                <w:kern w:val="0"/>
                <w:lang w:eastAsia="en-GB"/>
                <w14:ligatures w14:val="none"/>
              </w:rPr>
              <w:t>here appropriate, targets on banks</w:t>
            </w:r>
            <w:r w:rsidR="009031B2">
              <w:rPr>
                <w:rFonts w:ascii="Calibri" w:eastAsia="Times New Roman" w:hAnsi="Calibri" w:cs="Calibri"/>
                <w:kern w:val="0"/>
                <w:lang w:eastAsia="en-GB"/>
                <w14:ligatures w14:val="none"/>
              </w:rPr>
              <w:t>’</w:t>
            </w:r>
            <w:r w:rsidR="0038200A" w:rsidRPr="0038200A">
              <w:rPr>
                <w:rFonts w:ascii="Calibri" w:eastAsia="Times New Roman" w:hAnsi="Calibri" w:cs="Calibri"/>
                <w:kern w:val="0"/>
                <w:lang w:eastAsia="en-GB"/>
                <w14:ligatures w14:val="none"/>
              </w:rPr>
              <w:t xml:space="preserve"> financing activities that are environmentally</w:t>
            </w:r>
            <w:r>
              <w:rPr>
                <w:rFonts w:ascii="Calibri" w:eastAsia="Times New Roman" w:hAnsi="Calibri" w:cs="Calibri"/>
                <w:kern w:val="0"/>
                <w:lang w:eastAsia="en-GB"/>
                <w14:ligatures w14:val="none"/>
              </w:rPr>
              <w:t xml:space="preserve"> </w:t>
            </w:r>
            <w:r w:rsidR="0038200A" w:rsidRPr="0038200A">
              <w:rPr>
                <w:rFonts w:ascii="Calibri" w:eastAsia="Times New Roman" w:hAnsi="Calibri" w:cs="Calibri"/>
                <w:kern w:val="0"/>
                <w:lang w:eastAsia="en-GB"/>
                <w14:ligatures w14:val="none"/>
              </w:rPr>
              <w:t xml:space="preserve">sustainable should reference the South African </w:t>
            </w:r>
            <w:r>
              <w:rPr>
                <w:rFonts w:ascii="Calibri" w:eastAsia="Times New Roman" w:hAnsi="Calibri" w:cs="Calibri"/>
                <w:kern w:val="0"/>
                <w:lang w:eastAsia="en-GB"/>
                <w14:ligatures w14:val="none"/>
              </w:rPr>
              <w:t>G</w:t>
            </w:r>
            <w:r w:rsidR="0038200A" w:rsidRPr="0038200A">
              <w:rPr>
                <w:rFonts w:ascii="Calibri" w:eastAsia="Times New Roman" w:hAnsi="Calibri" w:cs="Calibri"/>
                <w:kern w:val="0"/>
                <w:lang w:eastAsia="en-GB"/>
                <w14:ligatures w14:val="none"/>
              </w:rPr>
              <w:t xml:space="preserve">reen </w:t>
            </w:r>
            <w:r>
              <w:rPr>
                <w:rFonts w:ascii="Calibri" w:eastAsia="Times New Roman" w:hAnsi="Calibri" w:cs="Calibri"/>
                <w:kern w:val="0"/>
                <w:lang w:eastAsia="en-GB"/>
                <w14:ligatures w14:val="none"/>
              </w:rPr>
              <w:t>F</w:t>
            </w:r>
            <w:r w:rsidR="0038200A" w:rsidRPr="0038200A">
              <w:rPr>
                <w:rFonts w:ascii="Calibri" w:eastAsia="Times New Roman" w:hAnsi="Calibri" w:cs="Calibri"/>
                <w:kern w:val="0"/>
                <w:lang w:eastAsia="en-GB"/>
                <w14:ligatures w14:val="none"/>
              </w:rPr>
              <w:t xml:space="preserve">inance </w:t>
            </w:r>
            <w:r>
              <w:rPr>
                <w:rFonts w:ascii="Calibri" w:eastAsia="Times New Roman" w:hAnsi="Calibri" w:cs="Calibri"/>
                <w:kern w:val="0"/>
                <w:lang w:eastAsia="en-GB"/>
                <w14:ligatures w14:val="none"/>
              </w:rPr>
              <w:t>T</w:t>
            </w:r>
            <w:r w:rsidR="0038200A" w:rsidRPr="0038200A">
              <w:rPr>
                <w:rFonts w:ascii="Calibri" w:eastAsia="Times New Roman" w:hAnsi="Calibri" w:cs="Calibri"/>
                <w:kern w:val="0"/>
                <w:lang w:eastAsia="en-GB"/>
                <w14:ligatures w14:val="none"/>
              </w:rPr>
              <w:t>axonomy.</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7DD1C946" w:rsidR="00ED7E12" w:rsidRPr="00CF2E7C" w:rsidRDefault="00757C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A91100D" w:rsidR="00ED7E12" w:rsidRPr="00CF2E7C" w:rsidRDefault="005709C7" w:rsidP="00BA62C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w:t>
            </w:r>
            <w:r w:rsidR="00D52D80" w:rsidRPr="00D52D80">
              <w:rPr>
                <w:rFonts w:ascii="Calibri" w:eastAsia="Times New Roman" w:hAnsi="Calibri" w:cs="Calibri"/>
                <w:kern w:val="0"/>
                <w:lang w:eastAsia="en-GB"/>
                <w14:ligatures w14:val="none"/>
              </w:rPr>
              <w:t>aragraph 4.1.5. recommend</w:t>
            </w:r>
            <w:r>
              <w:rPr>
                <w:rFonts w:ascii="Calibri" w:eastAsia="Times New Roman" w:hAnsi="Calibri" w:cs="Calibri"/>
                <w:kern w:val="0"/>
                <w:lang w:eastAsia="en-GB"/>
                <w14:ligatures w14:val="none"/>
              </w:rPr>
              <w:t>s</w:t>
            </w:r>
            <w:r w:rsidR="00D52D80" w:rsidRPr="00D52D80">
              <w:rPr>
                <w:rFonts w:ascii="Calibri" w:eastAsia="Times New Roman" w:hAnsi="Calibri" w:cs="Calibri"/>
                <w:kern w:val="0"/>
                <w:lang w:eastAsia="en-GB"/>
                <w14:ligatures w14:val="none"/>
              </w:rPr>
              <w:t xml:space="preserve"> that the boards of Banks disclose in sufficient detail its activities in tracking and monitoring the progress against targets for addressing climate-related risks and opportunities. Paragraph 7.1 encourages Banks to disclose </w:t>
            </w:r>
            <w:r w:rsidR="00BA62C9" w:rsidRPr="00BA62C9">
              <w:rPr>
                <w:rFonts w:ascii="Calibri" w:eastAsia="Times New Roman" w:hAnsi="Calibri" w:cs="Calibri"/>
                <w:kern w:val="0"/>
                <w:lang w:eastAsia="en-GB"/>
                <w14:ligatures w14:val="none"/>
              </w:rPr>
              <w:t>metrics and targets that enable stakeholders to evaluate</w:t>
            </w:r>
            <w:r w:rsidR="00BA62C9">
              <w:rPr>
                <w:rFonts w:ascii="Calibri" w:eastAsia="Times New Roman" w:hAnsi="Calibri" w:cs="Calibri"/>
                <w:kern w:val="0"/>
                <w:lang w:eastAsia="en-GB"/>
                <w14:ligatures w14:val="none"/>
              </w:rPr>
              <w:t xml:space="preserve"> </w:t>
            </w:r>
            <w:r w:rsidR="00BA62C9" w:rsidRPr="00BA62C9">
              <w:rPr>
                <w:rFonts w:ascii="Calibri" w:eastAsia="Times New Roman" w:hAnsi="Calibri" w:cs="Calibri"/>
                <w:kern w:val="0"/>
                <w:lang w:eastAsia="en-GB"/>
                <w14:ligatures w14:val="none"/>
              </w:rPr>
              <w:t>the bank’s exposure, measurement, and management of climate-related risks</w:t>
            </w:r>
            <w:r w:rsidR="00BA62C9">
              <w:rPr>
                <w:rFonts w:ascii="Calibri" w:eastAsia="Times New Roman" w:hAnsi="Calibri" w:cs="Calibri"/>
                <w:kern w:val="0"/>
                <w:lang w:eastAsia="en-GB"/>
                <w14:ligatures w14:val="none"/>
              </w:rPr>
              <w:t xml:space="preserve">; </w:t>
            </w:r>
            <w:r w:rsidR="00D52D80" w:rsidRPr="00D52D80">
              <w:rPr>
                <w:rFonts w:ascii="Calibri" w:eastAsia="Times New Roman" w:hAnsi="Calibri" w:cs="Calibri"/>
                <w:kern w:val="0"/>
                <w:lang w:eastAsia="en-GB"/>
                <w14:ligatures w14:val="none"/>
              </w:rPr>
              <w:t>how it measures and monitors its climate-related opportunities including progress towards any climate-related targets it has set.</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202883680"/>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1CEC345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B746A">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545AA4E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B746A">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F82AEA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F6128">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052D54E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34216">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F46ED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A2292">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51A5D4B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E24F0">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39A52F65" w:rsidR="00C82860" w:rsidRPr="00CF2E7C" w:rsidRDefault="006F61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31AB97E" w14:textId="636706BA" w:rsidR="00442188" w:rsidRDefault="009B18A3" w:rsidP="009B18A3">
            <w:pPr>
              <w:textAlignment w:val="baseline"/>
            </w:pPr>
            <w:r>
              <w:t xml:space="preserve">Paragraph 4 encourages banks to </w:t>
            </w:r>
            <w:r w:rsidRPr="009B18A3">
              <w:t>disclose the</w:t>
            </w:r>
            <w:r>
              <w:t>ir</w:t>
            </w:r>
            <w:r w:rsidRPr="009B18A3">
              <w:t xml:space="preserve"> governance practices, processes, controls and</w:t>
            </w:r>
            <w:r>
              <w:t xml:space="preserve"> </w:t>
            </w:r>
            <w:r w:rsidRPr="009B18A3">
              <w:t>procedures in maintaining appropriate oversight over climate-related risks and</w:t>
            </w:r>
            <w:r>
              <w:t xml:space="preserve"> </w:t>
            </w:r>
            <w:r w:rsidRPr="009B18A3">
              <w:t>opportunities.</w:t>
            </w:r>
            <w:r w:rsidR="00FC4C9C">
              <w:t xml:space="preserve"> IT further encourages banks to disclose how </w:t>
            </w:r>
            <w:r w:rsidR="00FC4C9C" w:rsidRPr="00FC4C9C">
              <w:t>identified climate-related risks</w:t>
            </w:r>
            <w:r w:rsidR="00FC4C9C">
              <w:t xml:space="preserve"> </w:t>
            </w:r>
            <w:r w:rsidR="00FC4C9C" w:rsidRPr="00FC4C9C">
              <w:t>and opportunities impact on the banks business model, strategy and decision</w:t>
            </w:r>
            <w:r w:rsidR="00FC4C9C">
              <w:t xml:space="preserve"> </w:t>
            </w:r>
            <w:r w:rsidR="00FC4C9C" w:rsidRPr="00FC4C9C">
              <w:t>making</w:t>
            </w:r>
            <w:r w:rsidR="00FC4C9C">
              <w:t>.</w:t>
            </w:r>
          </w:p>
          <w:p w14:paraId="2E312656" w14:textId="5ED2FF36" w:rsidR="00442188" w:rsidRDefault="00442188" w:rsidP="00CF0376">
            <w:pPr>
              <w:textAlignment w:val="baseline"/>
            </w:pPr>
            <w:r>
              <w:t xml:space="preserve">Paragraph 6 </w:t>
            </w:r>
            <w:r w:rsidR="00CF0376">
              <w:t>suggests</w:t>
            </w:r>
            <w:r w:rsidR="006D647F">
              <w:t xml:space="preserve">, in great detail, how </w:t>
            </w:r>
            <w:r w:rsidR="00CF0376" w:rsidRPr="00CF0376">
              <w:t>bank</w:t>
            </w:r>
            <w:r w:rsidR="00CF0376">
              <w:t>s</w:t>
            </w:r>
            <w:r w:rsidR="00CF0376" w:rsidRPr="00CF0376">
              <w:t xml:space="preserve"> should describe the extent to which, and how, processes for identifying,</w:t>
            </w:r>
            <w:r w:rsidR="00CF0376">
              <w:t xml:space="preserve"> </w:t>
            </w:r>
            <w:r w:rsidR="00CF0376" w:rsidRPr="00CF0376">
              <w:t>assessing, prioritising, managing, mitigating, and monitoring climate-related risks</w:t>
            </w:r>
            <w:r w:rsidR="00CF0376">
              <w:t xml:space="preserve"> </w:t>
            </w:r>
            <w:r w:rsidR="00CF0376" w:rsidRPr="00CF0376">
              <w:t>are integrated into and inform the bank’s overall risk management</w:t>
            </w:r>
            <w:r w:rsidR="006D647F">
              <w:t>.</w:t>
            </w:r>
          </w:p>
          <w:p w14:paraId="4DEB14D8" w14:textId="05C3AEB2" w:rsidR="00C82860" w:rsidRPr="00CF2E7C" w:rsidRDefault="00A307E7" w:rsidP="009B18A3">
            <w:pPr>
              <w:textAlignment w:val="baseline"/>
              <w:rPr>
                <w:rFonts w:ascii="Calibri" w:eastAsia="Times New Roman" w:hAnsi="Calibri" w:cs="Calibri"/>
                <w:kern w:val="0"/>
                <w:lang w:eastAsia="en-GB"/>
                <w14:ligatures w14:val="none"/>
              </w:rPr>
            </w:pPr>
            <w:r>
              <w:t>There are no thresholds applicable.</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32088895" w:rsidR="00C82860" w:rsidRPr="00CF2E7C" w:rsidRDefault="00A74C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70E4A99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716203">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05C84D05"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716203">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69438CF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16D6E">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192EAB2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16D6E">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773AA9F1" w:rsidR="00C82860" w:rsidRPr="00CF2E7C" w:rsidRDefault="00316D6E" w:rsidP="00BB12E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Paragraph 5.3.2 suggests that banks disclose descriptions of </w:t>
            </w:r>
            <w:r w:rsidR="00BB12E2" w:rsidRPr="00BB12E2">
              <w:rPr>
                <w:rFonts w:ascii="Calibri" w:eastAsia="Times New Roman" w:hAnsi="Calibri" w:cs="Calibri"/>
                <w:kern w:val="0"/>
                <w:lang w:eastAsia="en-GB"/>
                <w14:ligatures w14:val="none"/>
              </w:rPr>
              <w:t>where in the bank’s business model and value chain climate-related</w:t>
            </w:r>
            <w:r w:rsidR="00BB12E2">
              <w:rPr>
                <w:rFonts w:ascii="Calibri" w:eastAsia="Times New Roman" w:hAnsi="Calibri" w:cs="Calibri"/>
                <w:kern w:val="0"/>
                <w:lang w:eastAsia="en-GB"/>
                <w14:ligatures w14:val="none"/>
              </w:rPr>
              <w:t xml:space="preserve"> </w:t>
            </w:r>
            <w:r w:rsidR="00BB12E2" w:rsidRPr="00BB12E2">
              <w:rPr>
                <w:rFonts w:ascii="Calibri" w:eastAsia="Times New Roman" w:hAnsi="Calibri" w:cs="Calibri"/>
                <w:kern w:val="0"/>
                <w:lang w:eastAsia="en-GB"/>
                <w14:ligatures w14:val="none"/>
              </w:rPr>
              <w:t>risks and opportunities are concentrated, for example, geographical areas</w:t>
            </w:r>
            <w:r w:rsidR="00BB12E2">
              <w:rPr>
                <w:rFonts w:ascii="Calibri" w:eastAsia="Times New Roman" w:hAnsi="Calibri" w:cs="Calibri"/>
                <w:kern w:val="0"/>
                <w:lang w:eastAsia="en-GB"/>
                <w14:ligatures w14:val="none"/>
              </w:rPr>
              <w:t xml:space="preserve"> and </w:t>
            </w:r>
            <w:r w:rsidR="00BB12E2" w:rsidRPr="00BB12E2">
              <w:rPr>
                <w:rFonts w:ascii="Calibri" w:eastAsia="Times New Roman" w:hAnsi="Calibri" w:cs="Calibri"/>
                <w:kern w:val="0"/>
                <w:lang w:eastAsia="en-GB"/>
                <w14:ligatures w14:val="none"/>
              </w:rPr>
              <w:t>sectors</w:t>
            </w:r>
            <w:r w:rsidR="00BB12E2">
              <w:rPr>
                <w:rFonts w:ascii="Calibri" w:eastAsia="Times New Roman" w:hAnsi="Calibri" w:cs="Calibri"/>
                <w:kern w:val="0"/>
                <w:lang w:eastAsia="en-GB"/>
                <w14:ligatures w14:val="none"/>
              </w:rPr>
              <w:t>.</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202883681"/>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23B79DD7" w:rsidR="00655FF7" w:rsidRPr="00CF2E7C" w:rsidRDefault="0007181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6586FB03" w:rsidR="003032A9" w:rsidRPr="00CF2E7C" w:rsidRDefault="0007181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59E37928" w:rsidR="003D5104" w:rsidRPr="00CF2E7C" w:rsidRDefault="001150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w:t>
            </w:r>
            <w:r w:rsidR="00BF083E">
              <w:rPr>
                <w:rFonts w:ascii="Calibri" w:eastAsia="Times New Roman" w:hAnsi="Calibri" w:cs="Calibri"/>
                <w:kern w:val="0"/>
                <w:lang w:eastAsia="en-GB"/>
                <w14:ligatures w14:val="none"/>
              </w:rPr>
              <w:t>r</w:t>
            </w:r>
            <w:r>
              <w:rPr>
                <w:rFonts w:ascii="Calibri" w:eastAsia="Times New Roman" w:hAnsi="Calibri" w:cs="Calibri"/>
                <w:kern w:val="0"/>
                <w:lang w:eastAsia="en-GB"/>
                <w14:ligatures w14:val="none"/>
              </w:rPr>
              <w:t>aph 5.7 s</w:t>
            </w:r>
            <w:r w:rsidR="008C71AB">
              <w:rPr>
                <w:rFonts w:ascii="Calibri" w:eastAsia="Times New Roman" w:hAnsi="Calibri" w:cs="Calibri"/>
                <w:kern w:val="0"/>
                <w:lang w:eastAsia="en-GB"/>
                <w14:ligatures w14:val="none"/>
              </w:rPr>
              <w:t>u</w:t>
            </w:r>
            <w:r w:rsidR="00CA671A">
              <w:rPr>
                <w:rFonts w:ascii="Calibri" w:eastAsia="Times New Roman" w:hAnsi="Calibri" w:cs="Calibri"/>
                <w:kern w:val="0"/>
                <w:lang w:eastAsia="en-GB"/>
                <w14:ligatures w14:val="none"/>
              </w:rPr>
              <w:t>ggests that, in respect of scenario analysis, banks should describe the source of scenarios</w:t>
            </w:r>
            <w:r>
              <w:rPr>
                <w:rFonts w:ascii="Calibri" w:eastAsia="Times New Roman" w:hAnsi="Calibri" w:cs="Calibri"/>
                <w:kern w:val="0"/>
                <w:lang w:eastAsia="en-GB"/>
                <w14:ligatures w14:val="none"/>
              </w:rPr>
              <w:t xml:space="preserve"> and whether chosen scenarios aligns with the latest international climate agreements and science-based targets. </w:t>
            </w:r>
            <w:r w:rsidR="009801C7">
              <w:rPr>
                <w:rFonts w:ascii="Calibri" w:eastAsia="Times New Roman" w:hAnsi="Calibri" w:cs="Calibri"/>
                <w:kern w:val="0"/>
                <w:lang w:eastAsia="en-GB"/>
                <w14:ligatures w14:val="none"/>
              </w:rPr>
              <w:t>It may therefore be assumed that the scenario provide</w:t>
            </w:r>
            <w:r w:rsidR="007E2491">
              <w:rPr>
                <w:rFonts w:ascii="Calibri" w:eastAsia="Times New Roman" w:hAnsi="Calibri" w:cs="Calibri"/>
                <w:kern w:val="0"/>
                <w:lang w:eastAsia="en-GB"/>
                <w14:ligatures w14:val="none"/>
              </w:rPr>
              <w:t>r</w:t>
            </w:r>
            <w:r w:rsidR="009801C7">
              <w:rPr>
                <w:rFonts w:ascii="Calibri" w:eastAsia="Times New Roman" w:hAnsi="Calibri" w:cs="Calibri"/>
                <w:kern w:val="0"/>
                <w:lang w:eastAsia="en-GB"/>
                <w14:ligatures w14:val="none"/>
              </w:rPr>
              <w:t>s</w:t>
            </w:r>
            <w:r w:rsidR="007E2491">
              <w:rPr>
                <w:rFonts w:ascii="Calibri" w:eastAsia="Times New Roman" w:hAnsi="Calibri" w:cs="Calibri"/>
                <w:kern w:val="0"/>
                <w:lang w:eastAsia="en-GB"/>
                <w14:ligatures w14:val="none"/>
              </w:rPr>
              <w:t xml:space="preserve"> is</w:t>
            </w:r>
            <w:r w:rsidR="009801C7">
              <w:rPr>
                <w:rFonts w:ascii="Calibri" w:eastAsia="Times New Roman" w:hAnsi="Calibri" w:cs="Calibri"/>
                <w:kern w:val="0"/>
                <w:lang w:eastAsia="en-GB"/>
                <w14:ligatures w14:val="none"/>
              </w:rPr>
              <w:t xml:space="preserve"> the bank itself</w:t>
            </w:r>
            <w:r w:rsidR="007E2491">
              <w:rPr>
                <w:rFonts w:ascii="Calibri" w:eastAsia="Times New Roman" w:hAnsi="Calibri" w:cs="Calibri"/>
                <w:kern w:val="0"/>
                <w:lang w:eastAsia="en-GB"/>
                <w14:ligatures w14:val="none"/>
              </w:rPr>
              <w:t xml:space="preserve"> which may </w:t>
            </w:r>
            <w:r w:rsidR="009801C7">
              <w:rPr>
                <w:rFonts w:ascii="Calibri" w:eastAsia="Times New Roman" w:hAnsi="Calibri" w:cs="Calibri"/>
                <w:kern w:val="0"/>
                <w:lang w:eastAsia="en-GB"/>
                <w14:ligatures w14:val="none"/>
              </w:rPr>
              <w:t>informed by</w:t>
            </w:r>
            <w:r w:rsidR="00F43FD1">
              <w:rPr>
                <w:rFonts w:ascii="Calibri" w:eastAsia="Times New Roman" w:hAnsi="Calibri" w:cs="Calibri"/>
                <w:kern w:val="0"/>
                <w:lang w:eastAsia="en-GB"/>
                <w14:ligatures w14:val="none"/>
              </w:rPr>
              <w:t>, for example,</w:t>
            </w:r>
            <w:r w:rsidR="009801C7">
              <w:rPr>
                <w:rFonts w:ascii="Calibri" w:eastAsia="Times New Roman" w:hAnsi="Calibri" w:cs="Calibri"/>
                <w:kern w:val="0"/>
                <w:lang w:eastAsia="en-GB"/>
                <w14:ligatures w14:val="none"/>
              </w:rPr>
              <w:t xml:space="preserve"> international standards, frameworks or science-based targets initiatives.</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5BC4E373"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61168F54" w:rsidR="00BE1F9E" w:rsidRPr="00CF2E7C" w:rsidRDefault="007E249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21A839D9" w:rsidR="00BE1F9E" w:rsidRPr="00CF2E7C" w:rsidRDefault="00B16665" w:rsidP="003D172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Paragraph 5.7 suggests that banks </w:t>
            </w:r>
            <w:r w:rsidR="00FA6A8B">
              <w:rPr>
                <w:rFonts w:ascii="Calibri" w:eastAsia="Times New Roman" w:hAnsi="Calibri" w:cs="Calibri"/>
                <w:kern w:val="0"/>
                <w:lang w:eastAsia="en-GB"/>
                <w14:ligatures w14:val="none"/>
              </w:rPr>
              <w:t>selects</w:t>
            </w:r>
            <w:r>
              <w:rPr>
                <w:rFonts w:ascii="Calibri" w:eastAsia="Times New Roman" w:hAnsi="Calibri" w:cs="Calibri"/>
                <w:kern w:val="0"/>
                <w:lang w:eastAsia="en-GB"/>
                <w14:ligatures w14:val="none"/>
              </w:rPr>
              <w:t xml:space="preserve"> the </w:t>
            </w:r>
            <w:r w:rsidR="00042EE9">
              <w:rPr>
                <w:rFonts w:ascii="Calibri" w:eastAsia="Times New Roman" w:hAnsi="Calibri" w:cs="Calibri"/>
                <w:kern w:val="0"/>
                <w:lang w:eastAsia="en-GB"/>
                <w14:ligatures w14:val="none"/>
              </w:rPr>
              <w:t xml:space="preserve">climate-related scenario analysis, which may be </w:t>
            </w:r>
            <w:r w:rsidR="003D172D">
              <w:rPr>
                <w:rFonts w:ascii="Calibri" w:eastAsia="Times New Roman" w:hAnsi="Calibri" w:cs="Calibri"/>
                <w:kern w:val="0"/>
                <w:lang w:eastAsia="en-GB"/>
                <w14:ligatures w14:val="none"/>
              </w:rPr>
              <w:t>based</w:t>
            </w:r>
            <w:r w:rsidR="00042EE9">
              <w:rPr>
                <w:rFonts w:ascii="Calibri" w:eastAsia="Times New Roman" w:hAnsi="Calibri" w:cs="Calibri"/>
                <w:kern w:val="0"/>
                <w:lang w:eastAsia="en-GB"/>
                <w14:ligatures w14:val="none"/>
              </w:rPr>
              <w:t xml:space="preserve"> on </w:t>
            </w:r>
            <w:r w:rsidR="003D172D">
              <w:rPr>
                <w:rFonts w:ascii="Calibri" w:eastAsia="Times New Roman" w:hAnsi="Calibri" w:cs="Calibri"/>
                <w:kern w:val="0"/>
                <w:lang w:eastAsia="en-GB"/>
                <w14:ligatures w14:val="none"/>
              </w:rPr>
              <w:t xml:space="preserve">the </w:t>
            </w:r>
            <w:r w:rsidR="003D172D" w:rsidRPr="003D172D">
              <w:rPr>
                <w:rFonts w:ascii="Calibri" w:eastAsia="Times New Roman" w:hAnsi="Calibri" w:cs="Calibri"/>
                <w:kern w:val="0"/>
                <w:lang w:eastAsia="en-GB"/>
                <w14:ligatures w14:val="none"/>
              </w:rPr>
              <w:t>latest international climate</w:t>
            </w:r>
            <w:r w:rsidR="003D172D">
              <w:rPr>
                <w:rFonts w:ascii="Calibri" w:eastAsia="Times New Roman" w:hAnsi="Calibri" w:cs="Calibri"/>
                <w:kern w:val="0"/>
                <w:lang w:eastAsia="en-GB"/>
                <w14:ligatures w14:val="none"/>
              </w:rPr>
              <w:t xml:space="preserve"> </w:t>
            </w:r>
            <w:r w:rsidR="003D172D" w:rsidRPr="003D172D">
              <w:rPr>
                <w:rFonts w:ascii="Calibri" w:eastAsia="Times New Roman" w:hAnsi="Calibri" w:cs="Calibri"/>
                <w:kern w:val="0"/>
                <w:lang w:eastAsia="en-GB"/>
                <w14:ligatures w14:val="none"/>
              </w:rPr>
              <w:t>agreements and science-based targets</w:t>
            </w:r>
            <w:r w:rsidR="003D172D">
              <w:rPr>
                <w:rFonts w:ascii="Calibri" w:eastAsia="Times New Roman" w:hAnsi="Calibri" w:cs="Calibri"/>
                <w:kern w:val="0"/>
                <w:lang w:eastAsia="en-GB"/>
                <w14:ligatures w14:val="none"/>
              </w:rPr>
              <w:t>.</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A874E2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3672912" w:rsidR="00DC31BF" w:rsidRPr="00CF2E7C" w:rsidRDefault="008278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5DB80A9C" w:rsidR="0098226E" w:rsidRPr="00CF2E7C" w:rsidRDefault="00915B7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454673E5" w:rsidR="00F10A6E" w:rsidRPr="00CF2E7C" w:rsidRDefault="005024F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3126BEA" w14:textId="77777777" w:rsidR="00936A68" w:rsidRPr="00936A68" w:rsidRDefault="00936A68" w:rsidP="00936A6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Paragraph 5.2.2 </w:t>
            </w:r>
            <w:r w:rsidRPr="00936A68">
              <w:rPr>
                <w:rFonts w:ascii="Calibri" w:eastAsia="Times New Roman" w:hAnsi="Calibri" w:cs="Calibri"/>
                <w:kern w:val="0"/>
                <w:lang w:eastAsia="en-GB"/>
                <w14:ligatures w14:val="none"/>
              </w:rPr>
              <w:t>For each climate-related risk identified, specify over which time horizons short,</w:t>
            </w:r>
          </w:p>
          <w:p w14:paraId="44C29F4A" w14:textId="77777777" w:rsidR="00936A68" w:rsidRPr="00936A68" w:rsidRDefault="00936A68" w:rsidP="00936A68">
            <w:pPr>
              <w:textAlignment w:val="baseline"/>
              <w:rPr>
                <w:rFonts w:ascii="Calibri" w:eastAsia="Times New Roman" w:hAnsi="Calibri" w:cs="Calibri"/>
                <w:kern w:val="0"/>
                <w:lang w:eastAsia="en-GB"/>
                <w14:ligatures w14:val="none"/>
              </w:rPr>
            </w:pPr>
            <w:r w:rsidRPr="00936A68">
              <w:rPr>
                <w:rFonts w:ascii="Calibri" w:eastAsia="Times New Roman" w:hAnsi="Calibri" w:cs="Calibri"/>
                <w:kern w:val="0"/>
                <w:lang w:eastAsia="en-GB"/>
                <w14:ligatures w14:val="none"/>
              </w:rPr>
              <w:t>medium, or long term the effects of each climate-related risk could reasonably be</w:t>
            </w:r>
          </w:p>
          <w:p w14:paraId="643DEE67" w14:textId="77777777" w:rsidR="00F10A6E" w:rsidRDefault="00936A68" w:rsidP="00936A68">
            <w:pPr>
              <w:textAlignment w:val="baseline"/>
              <w:rPr>
                <w:rFonts w:ascii="Calibri" w:eastAsia="Times New Roman" w:hAnsi="Calibri" w:cs="Calibri"/>
                <w:kern w:val="0"/>
                <w:lang w:eastAsia="en-GB"/>
                <w14:ligatures w14:val="none"/>
              </w:rPr>
            </w:pPr>
            <w:r w:rsidRPr="00936A68">
              <w:rPr>
                <w:rFonts w:ascii="Calibri" w:eastAsia="Times New Roman" w:hAnsi="Calibri" w:cs="Calibri"/>
                <w:kern w:val="0"/>
                <w:lang w:eastAsia="en-GB"/>
                <w14:ligatures w14:val="none"/>
              </w:rPr>
              <w:t>expected to occur.</w:t>
            </w:r>
          </w:p>
          <w:p w14:paraId="4415FFD0" w14:textId="77777777" w:rsidR="00302B6C" w:rsidRDefault="00302B6C" w:rsidP="00936A68">
            <w:pPr>
              <w:textAlignment w:val="baseline"/>
              <w:rPr>
                <w:rFonts w:ascii="Calibri" w:eastAsia="Times New Roman" w:hAnsi="Calibri" w:cs="Calibri"/>
                <w:kern w:val="0"/>
                <w:lang w:eastAsia="en-GB"/>
                <w14:ligatures w14:val="none"/>
              </w:rPr>
            </w:pPr>
          </w:p>
          <w:p w14:paraId="401C5278" w14:textId="0B3EE797" w:rsidR="00302B6C" w:rsidRPr="00302B6C" w:rsidRDefault="00302B6C" w:rsidP="00302B6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Paragraph 7.5.2 </w:t>
            </w:r>
            <w:r w:rsidRPr="00302B6C">
              <w:rPr>
                <w:rFonts w:ascii="Calibri" w:eastAsia="Times New Roman" w:hAnsi="Calibri" w:cs="Calibri"/>
                <w:kern w:val="0"/>
                <w:lang w:eastAsia="en-GB"/>
                <w14:ligatures w14:val="none"/>
              </w:rPr>
              <w:t>The time horizon for the target, including the baseline and any interim or milestone</w:t>
            </w:r>
            <w:r>
              <w:rPr>
                <w:rFonts w:ascii="Calibri" w:eastAsia="Times New Roman" w:hAnsi="Calibri" w:cs="Calibri"/>
                <w:kern w:val="0"/>
                <w:lang w:eastAsia="en-GB"/>
                <w14:ligatures w14:val="none"/>
              </w:rPr>
              <w:t xml:space="preserve"> </w:t>
            </w:r>
            <w:r w:rsidRPr="00302B6C">
              <w:rPr>
                <w:rFonts w:ascii="Calibri" w:eastAsia="Times New Roman" w:hAnsi="Calibri" w:cs="Calibri"/>
                <w:kern w:val="0"/>
                <w:lang w:eastAsia="en-GB"/>
                <w14:ligatures w14:val="none"/>
              </w:rPr>
              <w:t>targets. Updates or changes to targets should be specified with appropriate rationale</w:t>
            </w:r>
          </w:p>
          <w:p w14:paraId="7BF7E5E9" w14:textId="19949698" w:rsidR="00302B6C" w:rsidRPr="00CF2E7C" w:rsidRDefault="00302B6C" w:rsidP="00302B6C">
            <w:pPr>
              <w:textAlignment w:val="baseline"/>
              <w:rPr>
                <w:rFonts w:ascii="Calibri" w:eastAsia="Times New Roman" w:hAnsi="Calibri" w:cs="Calibri"/>
                <w:kern w:val="0"/>
                <w:lang w:eastAsia="en-GB"/>
                <w14:ligatures w14:val="none"/>
              </w:rPr>
            </w:pPr>
            <w:r w:rsidRPr="00302B6C">
              <w:rPr>
                <w:rFonts w:ascii="Calibri" w:eastAsia="Times New Roman" w:hAnsi="Calibri" w:cs="Calibri"/>
                <w:kern w:val="0"/>
                <w:lang w:eastAsia="en-GB"/>
                <w14:ligatures w14:val="none"/>
              </w:rPr>
              <w:t>for the changes, including how the targets compare to international agreements.</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33A0C047" w:rsidR="00F26296" w:rsidRPr="00CF2E7C" w:rsidRDefault="0000403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4DBF142" w:rsidR="00F26296" w:rsidRPr="00CF2E7C" w:rsidRDefault="00B02AE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6859C05" w14:textId="07C4C72F" w:rsidR="00C41DAA" w:rsidRDefault="00004039" w:rsidP="00697AD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Paragraph 5.6.provides that banks should describe t</w:t>
            </w:r>
            <w:r w:rsidRPr="00004039">
              <w:rPr>
                <w:rFonts w:ascii="Calibri" w:eastAsia="Times New Roman" w:hAnsi="Calibri" w:cs="Calibri"/>
                <w:kern w:val="0"/>
                <w:lang w:eastAsia="en-GB"/>
                <w14:ligatures w14:val="none"/>
              </w:rPr>
              <w:t xml:space="preserve">he implications, if any, of </w:t>
            </w:r>
            <w:r w:rsidR="00B33FBD">
              <w:rPr>
                <w:rFonts w:ascii="Calibri" w:eastAsia="Times New Roman" w:hAnsi="Calibri" w:cs="Calibri"/>
                <w:kern w:val="0"/>
                <w:lang w:eastAsia="en-GB"/>
                <w14:ligatures w14:val="none"/>
              </w:rPr>
              <w:t>the bank’</w:t>
            </w:r>
            <w:r>
              <w:rPr>
                <w:rFonts w:ascii="Calibri" w:eastAsia="Times New Roman" w:hAnsi="Calibri" w:cs="Calibri"/>
                <w:kern w:val="0"/>
                <w:lang w:eastAsia="en-GB"/>
                <w14:ligatures w14:val="none"/>
              </w:rPr>
              <w:t xml:space="preserve">s </w:t>
            </w:r>
            <w:r w:rsidRPr="00004039">
              <w:rPr>
                <w:rFonts w:ascii="Calibri" w:eastAsia="Times New Roman" w:hAnsi="Calibri" w:cs="Calibri"/>
                <w:kern w:val="0"/>
                <w:lang w:eastAsia="en-GB"/>
                <w14:ligatures w14:val="none"/>
              </w:rPr>
              <w:t xml:space="preserve"> assessment for its strategy and business</w:t>
            </w:r>
            <w:r>
              <w:rPr>
                <w:rFonts w:ascii="Calibri" w:eastAsia="Times New Roman" w:hAnsi="Calibri" w:cs="Calibri"/>
                <w:kern w:val="0"/>
                <w:lang w:eastAsia="en-GB"/>
                <w14:ligatures w14:val="none"/>
              </w:rPr>
              <w:t xml:space="preserve"> </w:t>
            </w:r>
            <w:r w:rsidRPr="00004039">
              <w:rPr>
                <w:rFonts w:ascii="Calibri" w:eastAsia="Times New Roman" w:hAnsi="Calibri" w:cs="Calibri"/>
                <w:kern w:val="0"/>
                <w:lang w:eastAsia="en-GB"/>
                <w14:ligatures w14:val="none"/>
              </w:rPr>
              <w:t xml:space="preserve">model, including how the bank would need to respond to the effects </w:t>
            </w:r>
            <w:r w:rsidR="00B33FBD">
              <w:rPr>
                <w:rFonts w:ascii="Calibri" w:eastAsia="Times New Roman" w:hAnsi="Calibri" w:cs="Calibri"/>
                <w:kern w:val="0"/>
                <w:lang w:eastAsia="en-GB"/>
                <w14:ligatures w14:val="none"/>
              </w:rPr>
              <w:t xml:space="preserve">(results) </w:t>
            </w:r>
            <w:r w:rsidRPr="00004039">
              <w:rPr>
                <w:rFonts w:ascii="Calibri" w:eastAsia="Times New Roman" w:hAnsi="Calibri" w:cs="Calibri"/>
                <w:kern w:val="0"/>
                <w:lang w:eastAsia="en-GB"/>
                <w14:ligatures w14:val="none"/>
              </w:rPr>
              <w:t>identified in the</w:t>
            </w:r>
            <w:r w:rsidR="00B33FBD">
              <w:rPr>
                <w:rFonts w:ascii="Calibri" w:eastAsia="Times New Roman" w:hAnsi="Calibri" w:cs="Calibri"/>
                <w:kern w:val="0"/>
                <w:lang w:eastAsia="en-GB"/>
                <w14:ligatures w14:val="none"/>
              </w:rPr>
              <w:t xml:space="preserve"> </w:t>
            </w:r>
            <w:r w:rsidRPr="00004039">
              <w:rPr>
                <w:rFonts w:ascii="Calibri" w:eastAsia="Times New Roman" w:hAnsi="Calibri" w:cs="Calibri"/>
                <w:kern w:val="0"/>
                <w:lang w:eastAsia="en-GB"/>
                <w14:ligatures w14:val="none"/>
              </w:rPr>
              <w:t>scenario analysis.</w:t>
            </w:r>
            <w:r w:rsidR="003D19B9">
              <w:rPr>
                <w:rFonts w:ascii="Calibri" w:eastAsia="Times New Roman" w:hAnsi="Calibri" w:cs="Calibri"/>
                <w:kern w:val="0"/>
                <w:lang w:eastAsia="en-GB"/>
                <w14:ligatures w14:val="none"/>
              </w:rPr>
              <w:t xml:space="preserve"> This suggests that the results of climate-related </w:t>
            </w:r>
            <w:r w:rsidR="00DF2AAA">
              <w:rPr>
                <w:rFonts w:ascii="Calibri" w:eastAsia="Times New Roman" w:hAnsi="Calibri" w:cs="Calibri"/>
                <w:kern w:val="0"/>
                <w:lang w:eastAsia="en-GB"/>
                <w14:ligatures w14:val="none"/>
              </w:rPr>
              <w:t>scenario analysis assists banks in improving their climate-related risk management and governance frameworks.</w:t>
            </w:r>
            <w:r w:rsidR="00C41DAA">
              <w:rPr>
                <w:rFonts w:ascii="Calibri" w:eastAsia="Times New Roman" w:hAnsi="Calibri" w:cs="Calibri"/>
                <w:kern w:val="0"/>
                <w:lang w:eastAsia="en-GB"/>
                <w14:ligatures w14:val="none"/>
              </w:rPr>
              <w:t xml:space="preserve"> This is because banks must take into account climate-related scenario analysis when dealing with its strategy and business model.</w:t>
            </w:r>
          </w:p>
          <w:p w14:paraId="02DA5710" w14:textId="5A49A681" w:rsidR="00697AD8" w:rsidRPr="00CF2E7C" w:rsidRDefault="00697AD8" w:rsidP="00697AD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Paragraph 6.2.2 indicates that the results of </w:t>
            </w:r>
            <w:r w:rsidRPr="00697AD8">
              <w:rPr>
                <w:rFonts w:ascii="Calibri" w:eastAsia="Times New Roman" w:hAnsi="Calibri" w:cs="Calibri"/>
                <w:kern w:val="0"/>
                <w:lang w:eastAsia="en-GB"/>
                <w14:ligatures w14:val="none"/>
              </w:rPr>
              <w:t xml:space="preserve">climate-related scenario analysis </w:t>
            </w:r>
            <w:r>
              <w:rPr>
                <w:rFonts w:ascii="Calibri" w:eastAsia="Times New Roman" w:hAnsi="Calibri" w:cs="Calibri"/>
                <w:kern w:val="0"/>
                <w:lang w:eastAsia="en-GB"/>
                <w14:ligatures w14:val="none"/>
              </w:rPr>
              <w:t xml:space="preserve">are used </w:t>
            </w:r>
            <w:r w:rsidRPr="00697AD8">
              <w:rPr>
                <w:rFonts w:ascii="Calibri" w:eastAsia="Times New Roman" w:hAnsi="Calibri" w:cs="Calibri"/>
                <w:kern w:val="0"/>
                <w:lang w:eastAsia="en-GB"/>
                <w14:ligatures w14:val="none"/>
              </w:rPr>
              <w:t xml:space="preserve">to inform </w:t>
            </w:r>
            <w:r>
              <w:rPr>
                <w:rFonts w:ascii="Calibri" w:eastAsia="Times New Roman" w:hAnsi="Calibri" w:cs="Calibri"/>
                <w:kern w:val="0"/>
                <w:lang w:eastAsia="en-GB"/>
                <w14:ligatures w14:val="none"/>
              </w:rPr>
              <w:t xml:space="preserve">banks’ </w:t>
            </w:r>
            <w:r w:rsidRPr="00697AD8">
              <w:rPr>
                <w:rFonts w:ascii="Calibri" w:eastAsia="Times New Roman" w:hAnsi="Calibri" w:cs="Calibri"/>
                <w:kern w:val="0"/>
                <w:lang w:eastAsia="en-GB"/>
                <w14:ligatures w14:val="none"/>
              </w:rPr>
              <w:t>identification of climate-related risks.</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20EF8DF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92285">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52C869B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E9001D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C142C">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202883682"/>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5CA3C59F" w:rsidR="00F26296" w:rsidRPr="00CF2E7C" w:rsidRDefault="007B24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77C8E032" w14:textId="77777777" w:rsidR="005F3F85" w:rsidRDefault="008B6DB0" w:rsidP="00AD25E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Paragraph 4.1 recommends banks to disclose how identified </w:t>
            </w:r>
            <w:r w:rsidR="00863812" w:rsidRPr="00863812">
              <w:rPr>
                <w:rFonts w:ascii="Calibri" w:eastAsia="Times New Roman" w:hAnsi="Calibri" w:cs="Calibri"/>
                <w:kern w:val="0"/>
                <w:lang w:eastAsia="en-GB"/>
                <w14:ligatures w14:val="none"/>
              </w:rPr>
              <w:t>climate-related risks</w:t>
            </w:r>
            <w:r w:rsidR="00863812">
              <w:rPr>
                <w:rFonts w:ascii="Calibri" w:eastAsia="Times New Roman" w:hAnsi="Calibri" w:cs="Calibri"/>
                <w:kern w:val="0"/>
                <w:lang w:eastAsia="en-GB"/>
                <w14:ligatures w14:val="none"/>
              </w:rPr>
              <w:t xml:space="preserve"> </w:t>
            </w:r>
            <w:r w:rsidR="00863812" w:rsidRPr="00863812">
              <w:rPr>
                <w:rFonts w:ascii="Calibri" w:eastAsia="Times New Roman" w:hAnsi="Calibri" w:cs="Calibri"/>
                <w:kern w:val="0"/>
                <w:lang w:eastAsia="en-GB"/>
                <w14:ligatures w14:val="none"/>
              </w:rPr>
              <w:t>and opportunities impact on the banks business model, strategy and decision</w:t>
            </w:r>
            <w:r w:rsidR="00863812">
              <w:rPr>
                <w:rFonts w:ascii="Calibri" w:eastAsia="Times New Roman" w:hAnsi="Calibri" w:cs="Calibri"/>
                <w:kern w:val="0"/>
                <w:lang w:eastAsia="en-GB"/>
                <w14:ligatures w14:val="none"/>
              </w:rPr>
              <w:t>-</w:t>
            </w:r>
            <w:r w:rsidR="00863812" w:rsidRPr="00863812">
              <w:rPr>
                <w:rFonts w:ascii="Calibri" w:eastAsia="Times New Roman" w:hAnsi="Calibri" w:cs="Calibri"/>
                <w:kern w:val="0"/>
                <w:lang w:eastAsia="en-GB"/>
                <w14:ligatures w14:val="none"/>
              </w:rPr>
              <w:t>making</w:t>
            </w:r>
            <w:r w:rsidR="00B17649">
              <w:rPr>
                <w:rFonts w:ascii="Calibri" w:eastAsia="Times New Roman" w:hAnsi="Calibri" w:cs="Calibri"/>
                <w:kern w:val="0"/>
                <w:lang w:eastAsia="en-GB"/>
                <w14:ligatures w14:val="none"/>
              </w:rPr>
              <w:t>, which would include capital requirements</w:t>
            </w:r>
            <w:r w:rsidR="00863812" w:rsidRPr="00863812">
              <w:rPr>
                <w:rFonts w:ascii="Calibri" w:eastAsia="Times New Roman" w:hAnsi="Calibri" w:cs="Calibri"/>
                <w:kern w:val="0"/>
                <w:lang w:eastAsia="en-GB"/>
                <w14:ligatures w14:val="none"/>
              </w:rPr>
              <w:t>.</w:t>
            </w:r>
            <w:r w:rsidR="0002779B">
              <w:rPr>
                <w:rFonts w:ascii="Calibri" w:eastAsia="Times New Roman" w:hAnsi="Calibri" w:cs="Calibri"/>
                <w:kern w:val="0"/>
                <w:lang w:eastAsia="en-GB"/>
                <w14:ligatures w14:val="none"/>
              </w:rPr>
              <w:t xml:space="preserve"> </w:t>
            </w:r>
          </w:p>
          <w:p w14:paraId="4E01FE93" w14:textId="77777777" w:rsidR="0002779B" w:rsidRDefault="0002779B" w:rsidP="00AD25E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Further, paragraph</w:t>
            </w:r>
            <w:r w:rsidR="005F3F85">
              <w:rPr>
                <w:rFonts w:ascii="Calibri" w:eastAsia="Times New Roman" w:hAnsi="Calibri" w:cs="Calibri"/>
                <w:kern w:val="0"/>
                <w:lang w:eastAsia="en-GB"/>
                <w14:ligatures w14:val="none"/>
              </w:rPr>
              <w:t>s</w:t>
            </w:r>
            <w:r>
              <w:rPr>
                <w:rFonts w:ascii="Calibri" w:eastAsia="Times New Roman" w:hAnsi="Calibri" w:cs="Calibri"/>
                <w:kern w:val="0"/>
                <w:lang w:eastAsia="en-GB"/>
                <w14:ligatures w14:val="none"/>
              </w:rPr>
              <w:t xml:space="preserve"> 5.1</w:t>
            </w:r>
            <w:r w:rsidR="005F3F85">
              <w:rPr>
                <w:rFonts w:ascii="Calibri" w:eastAsia="Times New Roman" w:hAnsi="Calibri" w:cs="Calibri"/>
                <w:kern w:val="0"/>
                <w:lang w:eastAsia="en-GB"/>
                <w14:ligatures w14:val="none"/>
              </w:rPr>
              <w:t xml:space="preserve"> and 5.2</w:t>
            </w:r>
            <w:r>
              <w:rPr>
                <w:rFonts w:ascii="Calibri" w:eastAsia="Times New Roman" w:hAnsi="Calibri" w:cs="Calibri"/>
                <w:kern w:val="0"/>
                <w:lang w:eastAsia="en-GB"/>
                <w14:ligatures w14:val="none"/>
              </w:rPr>
              <w:t xml:space="preserve"> provides that banks should </w:t>
            </w:r>
            <w:r w:rsidR="00AD25E2">
              <w:rPr>
                <w:rFonts w:ascii="Calibri" w:eastAsia="Times New Roman" w:hAnsi="Calibri" w:cs="Calibri"/>
                <w:kern w:val="0"/>
                <w:lang w:eastAsia="en-GB"/>
                <w14:ligatures w14:val="none"/>
              </w:rPr>
              <w:t xml:space="preserve">disclose </w:t>
            </w:r>
            <w:r w:rsidR="00AD25E2" w:rsidRPr="00AD25E2">
              <w:rPr>
                <w:rFonts w:ascii="Calibri" w:eastAsia="Times New Roman" w:hAnsi="Calibri" w:cs="Calibri"/>
                <w:kern w:val="0"/>
                <w:lang w:eastAsia="en-GB"/>
                <w14:ligatures w14:val="none"/>
              </w:rPr>
              <w:t>current and anticipated impacts of climate-related</w:t>
            </w:r>
            <w:r w:rsidR="00AD25E2">
              <w:rPr>
                <w:rFonts w:ascii="Calibri" w:eastAsia="Times New Roman" w:hAnsi="Calibri" w:cs="Calibri"/>
                <w:kern w:val="0"/>
                <w:lang w:eastAsia="en-GB"/>
                <w14:ligatures w14:val="none"/>
              </w:rPr>
              <w:t xml:space="preserve"> </w:t>
            </w:r>
            <w:r w:rsidR="00AD25E2" w:rsidRPr="00AD25E2">
              <w:rPr>
                <w:rFonts w:ascii="Calibri" w:eastAsia="Times New Roman" w:hAnsi="Calibri" w:cs="Calibri"/>
                <w:kern w:val="0"/>
                <w:lang w:eastAsia="en-GB"/>
                <w14:ligatures w14:val="none"/>
              </w:rPr>
              <w:t>risks and opportunities on the bank’s business model, strategy, and financial</w:t>
            </w:r>
            <w:r w:rsidR="00AD25E2">
              <w:rPr>
                <w:rFonts w:ascii="Calibri" w:eastAsia="Times New Roman" w:hAnsi="Calibri" w:cs="Calibri"/>
                <w:kern w:val="0"/>
                <w:lang w:eastAsia="en-GB"/>
                <w14:ligatures w14:val="none"/>
              </w:rPr>
              <w:t xml:space="preserve"> </w:t>
            </w:r>
            <w:r w:rsidR="00AD25E2" w:rsidRPr="00AD25E2">
              <w:rPr>
                <w:rFonts w:ascii="Calibri" w:eastAsia="Times New Roman" w:hAnsi="Calibri" w:cs="Calibri"/>
                <w:kern w:val="0"/>
                <w:lang w:eastAsia="en-GB"/>
                <w14:ligatures w14:val="none"/>
              </w:rPr>
              <w:t>planning</w:t>
            </w:r>
            <w:r w:rsidR="005F3F85">
              <w:rPr>
                <w:rFonts w:ascii="Calibri" w:eastAsia="Times New Roman" w:hAnsi="Calibri" w:cs="Calibri"/>
                <w:kern w:val="0"/>
                <w:lang w:eastAsia="en-GB"/>
                <w14:ligatures w14:val="none"/>
              </w:rPr>
              <w:t xml:space="preserve"> (over short, medium and long term)</w:t>
            </w:r>
            <w:r w:rsidR="00AD25E2" w:rsidRPr="00AD25E2">
              <w:rPr>
                <w:rFonts w:ascii="Calibri" w:eastAsia="Times New Roman" w:hAnsi="Calibri" w:cs="Calibri"/>
                <w:kern w:val="0"/>
                <w:lang w:eastAsia="en-GB"/>
                <w14:ligatures w14:val="none"/>
              </w:rPr>
              <w:t xml:space="preserve"> where such information is material</w:t>
            </w:r>
            <w:r w:rsidR="005F3F85">
              <w:rPr>
                <w:rFonts w:ascii="Calibri" w:eastAsia="Times New Roman" w:hAnsi="Calibri" w:cs="Calibri"/>
                <w:kern w:val="0"/>
                <w:lang w:eastAsia="en-GB"/>
                <w14:ligatures w14:val="none"/>
              </w:rPr>
              <w:t>.</w:t>
            </w:r>
          </w:p>
          <w:p w14:paraId="1FDFE93C" w14:textId="4CA252F7" w:rsidR="00A97F5E" w:rsidRPr="00CF2E7C" w:rsidRDefault="003721F1" w:rsidP="00AD25E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Banks are also recommended</w:t>
            </w:r>
            <w:r w:rsidR="001E7E2C">
              <w:rPr>
                <w:rFonts w:ascii="Calibri" w:eastAsia="Times New Roman" w:hAnsi="Calibri" w:cs="Calibri"/>
                <w:kern w:val="0"/>
                <w:lang w:eastAsia="en-GB"/>
                <w14:ligatures w14:val="none"/>
              </w:rPr>
              <w:t xml:space="preserve"> to</w:t>
            </w:r>
            <w:r>
              <w:rPr>
                <w:rFonts w:ascii="Calibri" w:eastAsia="Times New Roman" w:hAnsi="Calibri" w:cs="Calibri"/>
                <w:kern w:val="0"/>
                <w:lang w:eastAsia="en-GB"/>
                <w14:ligatures w14:val="none"/>
              </w:rPr>
              <w:t xml:space="preserve">, per paragraph 5.4, disclose information regarding </w:t>
            </w:r>
            <w:r w:rsidRPr="00AD25E2">
              <w:rPr>
                <w:rFonts w:ascii="Calibri" w:eastAsia="Times New Roman" w:hAnsi="Calibri" w:cs="Calibri"/>
                <w:kern w:val="0"/>
                <w:lang w:eastAsia="en-GB"/>
                <w14:ligatures w14:val="none"/>
              </w:rPr>
              <w:t xml:space="preserve">current and anticipated </w:t>
            </w:r>
            <w:r>
              <w:rPr>
                <w:rFonts w:ascii="Calibri" w:eastAsia="Times New Roman" w:hAnsi="Calibri" w:cs="Calibri"/>
                <w:kern w:val="0"/>
                <w:lang w:eastAsia="en-GB"/>
                <w14:ligatures w14:val="none"/>
              </w:rPr>
              <w:t xml:space="preserve">change </w:t>
            </w:r>
            <w:r w:rsidR="001E7E2C">
              <w:rPr>
                <w:rFonts w:ascii="Calibri" w:eastAsia="Times New Roman" w:hAnsi="Calibri" w:cs="Calibri"/>
                <w:kern w:val="0"/>
                <w:lang w:eastAsia="en-GB"/>
                <w14:ligatures w14:val="none"/>
              </w:rPr>
              <w:t xml:space="preserve">to banks’ </w:t>
            </w:r>
            <w:r w:rsidRPr="003721F1">
              <w:rPr>
                <w:rFonts w:ascii="Calibri" w:eastAsia="Times New Roman" w:hAnsi="Calibri" w:cs="Calibri"/>
                <w:kern w:val="0"/>
                <w:lang w:eastAsia="en-GB"/>
                <w14:ligatures w14:val="none"/>
              </w:rPr>
              <w:t>resource allocations to address climate-related risks and opportunities.</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102F9B9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71A65">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4656E32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71A65">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57822CF2" w:rsidR="00F26296" w:rsidRPr="00CF2E7C" w:rsidRDefault="00ED53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applicable.</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2F9E6CD7" w:rsidR="00B114FD" w:rsidRPr="00CF2E7C" w:rsidRDefault="00ED53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4FF367EA" w:rsidR="00B114FD" w:rsidRPr="00CF2E7C" w:rsidRDefault="00F50F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202883683"/>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7A5C28F8" w:rsidR="00702413" w:rsidRPr="009C4D10" w:rsidRDefault="00BF42D1"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None.</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1157F5B" w:rsidR="00702413" w:rsidRPr="009C4D10" w:rsidRDefault="001B2666" w:rsidP="00CF2E7C">
            <w:pPr>
              <w:textAlignment w:val="baseline"/>
              <w:rPr>
                <w:rFonts w:eastAsia="Times New Roman" w:cstheme="minorHAnsi"/>
                <w:kern w:val="0"/>
                <w:lang w:eastAsia="en-GB"/>
                <w14:ligatures w14:val="none"/>
              </w:rPr>
            </w:pPr>
            <w:r w:rsidRPr="001B2666">
              <w:rPr>
                <w:rFonts w:eastAsia="Times New Roman" w:cstheme="minorHAnsi"/>
                <w:kern w:val="0"/>
                <w:lang w:eastAsia="en-GB"/>
                <w14:ligatures w14:val="none"/>
              </w:rPr>
              <w:t>The key barrier would be that this prudential policy tool is merely voluntary and is incapable of being mandatorily enforced on targeted entities</w:t>
            </w:r>
            <w:r w:rsidR="002C1B62">
              <w:rPr>
                <w:rFonts w:eastAsia="Times New Roman" w:cstheme="minorHAnsi"/>
                <w:kern w:val="0"/>
                <w:lang w:eastAsia="en-GB"/>
                <w14:ligatures w14:val="none"/>
              </w:rPr>
              <w:t xml:space="preserve"> at this time</w:t>
            </w:r>
            <w:r w:rsidRPr="001B2666">
              <w:rPr>
                <w:rFonts w:eastAsia="Times New Roman" w:cstheme="minorHAnsi"/>
                <w:kern w:val="0"/>
                <w:lang w:eastAsia="en-GB"/>
                <w14:ligatures w14:val="none"/>
              </w:rPr>
              <w:t>.</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32A96BC" w:rsidR="00FE0EA5" w:rsidRPr="009C4D10" w:rsidRDefault="00FE0EA5" w:rsidP="00CF2E7C">
            <w:pPr>
              <w:rPr>
                <w:rFonts w:cstheme="minorHAnsi"/>
              </w:rPr>
            </w:pPr>
            <w:r w:rsidRPr="009C4D10">
              <w:rPr>
                <w:rFonts w:cstheme="minorHAnsi"/>
                <w:lang w:val="en-SG"/>
              </w:rPr>
              <w:t> </w:t>
            </w:r>
            <w:r w:rsidRPr="009C4D10">
              <w:rPr>
                <w:rFonts w:cstheme="minorHAnsi"/>
              </w:rPr>
              <w:t> </w:t>
            </w:r>
            <w:r w:rsidR="00D008B3">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4FC5B142" w:rsidR="00FE0EA5" w:rsidRPr="009C4D10" w:rsidRDefault="00FE0EA5" w:rsidP="00CF2E7C">
            <w:pPr>
              <w:rPr>
                <w:rFonts w:cstheme="minorHAnsi"/>
              </w:rPr>
            </w:pPr>
            <w:r w:rsidRPr="009C4D10">
              <w:rPr>
                <w:rFonts w:cstheme="minorHAnsi"/>
                <w:lang w:val="en-SG"/>
              </w:rPr>
              <w:t> </w:t>
            </w:r>
            <w:r w:rsidRPr="009C4D10">
              <w:rPr>
                <w:rFonts w:cstheme="minorHAnsi"/>
              </w:rPr>
              <w:t> </w:t>
            </w:r>
            <w:r w:rsidR="00B033ED">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4088369" w:rsidR="00FE0EA5" w:rsidRPr="009C4D10" w:rsidRDefault="00FE0EA5" w:rsidP="00CF2E7C">
            <w:pPr>
              <w:rPr>
                <w:rFonts w:cstheme="minorHAnsi"/>
              </w:rPr>
            </w:pPr>
            <w:r w:rsidRPr="009C4D10">
              <w:rPr>
                <w:rFonts w:cstheme="minorHAnsi"/>
                <w:lang w:val="en-SG"/>
              </w:rPr>
              <w:t> </w:t>
            </w:r>
            <w:r w:rsidRPr="009C4D10">
              <w:rPr>
                <w:rFonts w:cstheme="minorHAnsi"/>
              </w:rPr>
              <w:t> </w:t>
            </w:r>
            <w:r w:rsidR="00B033ED">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1BF855A1" w:rsidR="00FE0EA5" w:rsidRPr="009C4D10" w:rsidRDefault="00FE0EA5" w:rsidP="00CF2E7C">
            <w:pPr>
              <w:rPr>
                <w:rFonts w:cstheme="minorHAnsi"/>
              </w:rPr>
            </w:pPr>
            <w:r w:rsidRPr="009C4D10">
              <w:rPr>
                <w:rFonts w:cstheme="minorHAnsi"/>
                <w:lang w:val="en-SG"/>
              </w:rPr>
              <w:t> </w:t>
            </w:r>
            <w:r w:rsidRPr="009C4D10">
              <w:rPr>
                <w:rFonts w:cstheme="minorHAnsi"/>
              </w:rPr>
              <w:t> </w:t>
            </w:r>
            <w:r w:rsidR="00B033ED">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lastRenderedPageBreak/>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4A4A1C8A" w:rsidR="00FE0EA5" w:rsidRPr="009C4D10" w:rsidRDefault="00FE0EA5" w:rsidP="00CF2E7C">
            <w:pPr>
              <w:rPr>
                <w:rFonts w:cstheme="minorHAnsi"/>
              </w:rPr>
            </w:pPr>
            <w:r w:rsidRPr="009C4D10">
              <w:rPr>
                <w:rFonts w:cstheme="minorHAnsi"/>
                <w:lang w:val="en-SG"/>
              </w:rPr>
              <w:t> </w:t>
            </w:r>
            <w:r w:rsidRPr="009C4D10">
              <w:rPr>
                <w:rFonts w:cstheme="minorHAnsi"/>
              </w:rPr>
              <w:t> </w:t>
            </w:r>
            <w:r w:rsidR="00AA45A8">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552A7E17" w:rsidR="00FE0EA5" w:rsidRPr="009C4D10" w:rsidRDefault="00FE0EA5" w:rsidP="00CF2E7C">
            <w:pPr>
              <w:rPr>
                <w:rFonts w:cstheme="minorHAnsi"/>
              </w:rPr>
            </w:pPr>
            <w:r w:rsidRPr="009C4D10">
              <w:rPr>
                <w:rFonts w:cstheme="minorHAnsi"/>
              </w:rPr>
              <w:t>  </w:t>
            </w:r>
            <w:r w:rsidR="001D3386">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5575275B" w:rsidR="00FE0EA5" w:rsidRPr="009C4D10" w:rsidRDefault="00FE0EA5" w:rsidP="00CF2E7C">
            <w:pPr>
              <w:rPr>
                <w:rFonts w:cstheme="minorHAnsi"/>
              </w:rPr>
            </w:pPr>
            <w:r w:rsidRPr="009C4D10">
              <w:rPr>
                <w:rFonts w:cstheme="minorHAnsi"/>
                <w:lang w:val="en-SG"/>
              </w:rPr>
              <w:t> </w:t>
            </w:r>
            <w:r w:rsidRPr="009C4D10">
              <w:rPr>
                <w:rFonts w:cstheme="minorHAnsi"/>
              </w:rPr>
              <w:t> </w:t>
            </w:r>
            <w:r w:rsidR="00B033ED">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6AC0681" w14:textId="5AD87EF9" w:rsidR="00643975" w:rsidRDefault="005640A2" w:rsidP="003313DC">
            <w:pPr>
              <w:rPr>
                <w:rFonts w:ascii="Calibri" w:eastAsia="Times New Roman" w:hAnsi="Calibri" w:cs="Calibri"/>
                <w:kern w:val="0"/>
                <w:lang w:eastAsia="en-GB"/>
                <w14:ligatures w14:val="none"/>
              </w:rPr>
            </w:pPr>
            <w:r w:rsidRPr="005640A2">
              <w:rPr>
                <w:rFonts w:cstheme="minorHAnsi"/>
              </w:rPr>
              <w:t xml:space="preserve">South African </w:t>
            </w:r>
            <w:r>
              <w:rPr>
                <w:rFonts w:cstheme="minorHAnsi"/>
              </w:rPr>
              <w:t>G</w:t>
            </w:r>
            <w:r w:rsidRPr="005640A2">
              <w:rPr>
                <w:rFonts w:cstheme="minorHAnsi"/>
              </w:rPr>
              <w:t xml:space="preserve">reen </w:t>
            </w:r>
            <w:r>
              <w:rPr>
                <w:rFonts w:cstheme="minorHAnsi"/>
              </w:rPr>
              <w:t>F</w:t>
            </w:r>
            <w:r w:rsidRPr="005640A2">
              <w:rPr>
                <w:rFonts w:cstheme="minorHAnsi"/>
              </w:rPr>
              <w:t xml:space="preserve">inance </w:t>
            </w:r>
            <w:r>
              <w:rPr>
                <w:rFonts w:cstheme="minorHAnsi"/>
              </w:rPr>
              <w:t>T</w:t>
            </w:r>
            <w:r w:rsidRPr="005640A2">
              <w:rPr>
                <w:rFonts w:cstheme="minorHAnsi"/>
              </w:rPr>
              <w:t>axonomy</w:t>
            </w:r>
            <w:r w:rsidR="00643975">
              <w:rPr>
                <w:rFonts w:ascii="Calibri" w:eastAsia="Times New Roman" w:hAnsi="Calibri" w:cs="Calibri"/>
                <w:kern w:val="0"/>
                <w:lang w:eastAsia="en-GB"/>
                <w14:ligatures w14:val="none"/>
              </w:rPr>
              <w:t xml:space="preserve"> [available at: </w:t>
            </w:r>
            <w:hyperlink r:id="rId20" w:history="1">
              <w:r w:rsidR="00643975" w:rsidRPr="00DD6633">
                <w:rPr>
                  <w:rStyle w:val="Hyperlink"/>
                  <w:rFonts w:ascii="Calibri" w:eastAsia="Times New Roman" w:hAnsi="Calibri" w:cs="Calibri"/>
                  <w:kern w:val="0"/>
                  <w:lang w:eastAsia="en-GB"/>
                  <w14:ligatures w14:val="none"/>
                </w:rPr>
                <w:t>https://web.archive.org/web/20250707131035/https://www.treasury.gov.za/comm_media/press/2022/SA%20Green%20Finance%20Taxonomy%20-%201st%20Edition.pdf</w:t>
              </w:r>
            </w:hyperlink>
            <w:r w:rsidR="00643975">
              <w:rPr>
                <w:rFonts w:ascii="Calibri" w:eastAsia="Times New Roman" w:hAnsi="Calibri" w:cs="Calibri"/>
                <w:kern w:val="0"/>
                <w:lang w:eastAsia="en-GB"/>
                <w14:ligatures w14:val="none"/>
              </w:rPr>
              <w:t xml:space="preserve"> ]</w:t>
            </w:r>
          </w:p>
          <w:p w14:paraId="7478C0BE" w14:textId="348C3E1B" w:rsidR="00643975" w:rsidRPr="009C4D10" w:rsidRDefault="00643975"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202883684"/>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202883685"/>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F744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202883686"/>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202883687"/>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202883688"/>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202883689"/>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202883690"/>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202883691"/>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202883692"/>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F2E4FF" w14:textId="77777777" w:rsidR="0075350B" w:rsidRDefault="0075350B" w:rsidP="00874E39">
      <w:r>
        <w:separator/>
      </w:r>
    </w:p>
  </w:endnote>
  <w:endnote w:type="continuationSeparator" w:id="0">
    <w:p w14:paraId="5921C98E" w14:textId="77777777" w:rsidR="0075350B" w:rsidRDefault="0075350B" w:rsidP="00874E39">
      <w:r>
        <w:continuationSeparator/>
      </w:r>
    </w:p>
  </w:endnote>
  <w:endnote w:type="continuationNotice" w:id="1">
    <w:p w14:paraId="6B9440CF" w14:textId="77777777" w:rsidR="0075350B" w:rsidRDefault="007535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751019" w14:textId="77777777" w:rsidR="0075350B" w:rsidRDefault="0075350B" w:rsidP="00874E39">
      <w:r>
        <w:separator/>
      </w:r>
    </w:p>
  </w:footnote>
  <w:footnote w:type="continuationSeparator" w:id="0">
    <w:p w14:paraId="3EC36B74" w14:textId="77777777" w:rsidR="0075350B" w:rsidRDefault="0075350B" w:rsidP="00874E39">
      <w:r>
        <w:continuationSeparator/>
      </w:r>
    </w:p>
  </w:footnote>
  <w:footnote w:type="continuationNotice" w:id="1">
    <w:p w14:paraId="524A18C8" w14:textId="77777777" w:rsidR="0075350B" w:rsidRDefault="0075350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4"/>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AA1"/>
    <w:rsid w:val="00002B86"/>
    <w:rsid w:val="00003306"/>
    <w:rsid w:val="00004039"/>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3BE"/>
    <w:rsid w:val="00024B36"/>
    <w:rsid w:val="00024B46"/>
    <w:rsid w:val="00025699"/>
    <w:rsid w:val="00027241"/>
    <w:rsid w:val="00027314"/>
    <w:rsid w:val="0002779B"/>
    <w:rsid w:val="00027BB2"/>
    <w:rsid w:val="00027D03"/>
    <w:rsid w:val="00030C1E"/>
    <w:rsid w:val="000314A0"/>
    <w:rsid w:val="000334B6"/>
    <w:rsid w:val="0003453A"/>
    <w:rsid w:val="00034EDB"/>
    <w:rsid w:val="00035464"/>
    <w:rsid w:val="0003558B"/>
    <w:rsid w:val="000372C9"/>
    <w:rsid w:val="000403CE"/>
    <w:rsid w:val="00040F2E"/>
    <w:rsid w:val="00040F48"/>
    <w:rsid w:val="00041BB2"/>
    <w:rsid w:val="00042406"/>
    <w:rsid w:val="00042518"/>
    <w:rsid w:val="000428FA"/>
    <w:rsid w:val="00042EE9"/>
    <w:rsid w:val="000449A7"/>
    <w:rsid w:val="00046017"/>
    <w:rsid w:val="00046079"/>
    <w:rsid w:val="000463AE"/>
    <w:rsid w:val="00046B6B"/>
    <w:rsid w:val="00047A6C"/>
    <w:rsid w:val="00047A9C"/>
    <w:rsid w:val="00050BDF"/>
    <w:rsid w:val="000526BB"/>
    <w:rsid w:val="00052CA3"/>
    <w:rsid w:val="000555DB"/>
    <w:rsid w:val="00056309"/>
    <w:rsid w:val="000572C8"/>
    <w:rsid w:val="0006062B"/>
    <w:rsid w:val="000607C0"/>
    <w:rsid w:val="000609A8"/>
    <w:rsid w:val="00061CCB"/>
    <w:rsid w:val="00062223"/>
    <w:rsid w:val="00062526"/>
    <w:rsid w:val="00064195"/>
    <w:rsid w:val="00064FDB"/>
    <w:rsid w:val="00065A4A"/>
    <w:rsid w:val="00066281"/>
    <w:rsid w:val="0006631B"/>
    <w:rsid w:val="0006692A"/>
    <w:rsid w:val="00067899"/>
    <w:rsid w:val="00067E05"/>
    <w:rsid w:val="000702AA"/>
    <w:rsid w:val="000704DB"/>
    <w:rsid w:val="00071810"/>
    <w:rsid w:val="00071C1F"/>
    <w:rsid w:val="00071C60"/>
    <w:rsid w:val="0007502A"/>
    <w:rsid w:val="00075B10"/>
    <w:rsid w:val="000779A3"/>
    <w:rsid w:val="0008098E"/>
    <w:rsid w:val="00080D39"/>
    <w:rsid w:val="00083507"/>
    <w:rsid w:val="000844F5"/>
    <w:rsid w:val="00084827"/>
    <w:rsid w:val="00084B66"/>
    <w:rsid w:val="0008541F"/>
    <w:rsid w:val="0008744D"/>
    <w:rsid w:val="00087549"/>
    <w:rsid w:val="00087829"/>
    <w:rsid w:val="00090E3B"/>
    <w:rsid w:val="00091947"/>
    <w:rsid w:val="00091A8C"/>
    <w:rsid w:val="00091B67"/>
    <w:rsid w:val="00092534"/>
    <w:rsid w:val="00092E1C"/>
    <w:rsid w:val="00093CA9"/>
    <w:rsid w:val="000948C7"/>
    <w:rsid w:val="00096371"/>
    <w:rsid w:val="000966D3"/>
    <w:rsid w:val="000A02A0"/>
    <w:rsid w:val="000A0D34"/>
    <w:rsid w:val="000A1365"/>
    <w:rsid w:val="000A1490"/>
    <w:rsid w:val="000A1828"/>
    <w:rsid w:val="000A1917"/>
    <w:rsid w:val="000A1C25"/>
    <w:rsid w:val="000A3C19"/>
    <w:rsid w:val="000A50AD"/>
    <w:rsid w:val="000A59F1"/>
    <w:rsid w:val="000A6B31"/>
    <w:rsid w:val="000A6F11"/>
    <w:rsid w:val="000A7C9B"/>
    <w:rsid w:val="000B02F4"/>
    <w:rsid w:val="000B0734"/>
    <w:rsid w:val="000B15C7"/>
    <w:rsid w:val="000B1BF7"/>
    <w:rsid w:val="000B21FA"/>
    <w:rsid w:val="000B37B0"/>
    <w:rsid w:val="000B3F66"/>
    <w:rsid w:val="000B3F68"/>
    <w:rsid w:val="000B4374"/>
    <w:rsid w:val="000B4E64"/>
    <w:rsid w:val="000B719B"/>
    <w:rsid w:val="000C1982"/>
    <w:rsid w:val="000C2857"/>
    <w:rsid w:val="000C447F"/>
    <w:rsid w:val="000C52F1"/>
    <w:rsid w:val="000D0592"/>
    <w:rsid w:val="000D1226"/>
    <w:rsid w:val="000D213B"/>
    <w:rsid w:val="000D223D"/>
    <w:rsid w:val="000D5049"/>
    <w:rsid w:val="000D7158"/>
    <w:rsid w:val="000D727C"/>
    <w:rsid w:val="000D7472"/>
    <w:rsid w:val="000E0220"/>
    <w:rsid w:val="000E0404"/>
    <w:rsid w:val="000E1166"/>
    <w:rsid w:val="000E14E6"/>
    <w:rsid w:val="000E1816"/>
    <w:rsid w:val="000E310E"/>
    <w:rsid w:val="000E3B90"/>
    <w:rsid w:val="000E3D35"/>
    <w:rsid w:val="000E6110"/>
    <w:rsid w:val="000E6A6A"/>
    <w:rsid w:val="000E7A8A"/>
    <w:rsid w:val="000E7F2D"/>
    <w:rsid w:val="000F0BE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3E45"/>
    <w:rsid w:val="0011467E"/>
    <w:rsid w:val="00114864"/>
    <w:rsid w:val="0011506D"/>
    <w:rsid w:val="001156F1"/>
    <w:rsid w:val="0011644D"/>
    <w:rsid w:val="00116A94"/>
    <w:rsid w:val="001174BF"/>
    <w:rsid w:val="001206CE"/>
    <w:rsid w:val="001220F7"/>
    <w:rsid w:val="001221BA"/>
    <w:rsid w:val="00122504"/>
    <w:rsid w:val="00122733"/>
    <w:rsid w:val="00123F5C"/>
    <w:rsid w:val="00124C48"/>
    <w:rsid w:val="00134550"/>
    <w:rsid w:val="00134681"/>
    <w:rsid w:val="00136F5B"/>
    <w:rsid w:val="00137257"/>
    <w:rsid w:val="00137BB2"/>
    <w:rsid w:val="00140A55"/>
    <w:rsid w:val="00140BD0"/>
    <w:rsid w:val="00141D8E"/>
    <w:rsid w:val="001427F4"/>
    <w:rsid w:val="00142B76"/>
    <w:rsid w:val="00145138"/>
    <w:rsid w:val="001457F8"/>
    <w:rsid w:val="0014608F"/>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9C3"/>
    <w:rsid w:val="00161D1B"/>
    <w:rsid w:val="00162CC0"/>
    <w:rsid w:val="00164519"/>
    <w:rsid w:val="00171A65"/>
    <w:rsid w:val="00172B85"/>
    <w:rsid w:val="00173D7C"/>
    <w:rsid w:val="0017449C"/>
    <w:rsid w:val="001749C3"/>
    <w:rsid w:val="00176011"/>
    <w:rsid w:val="00180289"/>
    <w:rsid w:val="00182288"/>
    <w:rsid w:val="00182646"/>
    <w:rsid w:val="00183170"/>
    <w:rsid w:val="00184609"/>
    <w:rsid w:val="001851A1"/>
    <w:rsid w:val="00185C8C"/>
    <w:rsid w:val="001904E6"/>
    <w:rsid w:val="00191059"/>
    <w:rsid w:val="00191115"/>
    <w:rsid w:val="001919D8"/>
    <w:rsid w:val="00191AB3"/>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666"/>
    <w:rsid w:val="001B27AB"/>
    <w:rsid w:val="001B3145"/>
    <w:rsid w:val="001B3A31"/>
    <w:rsid w:val="001B3EFB"/>
    <w:rsid w:val="001B4DEC"/>
    <w:rsid w:val="001B4FB1"/>
    <w:rsid w:val="001B60DE"/>
    <w:rsid w:val="001C008B"/>
    <w:rsid w:val="001C0769"/>
    <w:rsid w:val="001C239C"/>
    <w:rsid w:val="001C3435"/>
    <w:rsid w:val="001C3966"/>
    <w:rsid w:val="001C44A0"/>
    <w:rsid w:val="001C4700"/>
    <w:rsid w:val="001C5A18"/>
    <w:rsid w:val="001C5C5D"/>
    <w:rsid w:val="001C614E"/>
    <w:rsid w:val="001C6487"/>
    <w:rsid w:val="001C669F"/>
    <w:rsid w:val="001D03D3"/>
    <w:rsid w:val="001D1453"/>
    <w:rsid w:val="001D1E48"/>
    <w:rsid w:val="001D1FF2"/>
    <w:rsid w:val="001D3386"/>
    <w:rsid w:val="001D36D7"/>
    <w:rsid w:val="001D374C"/>
    <w:rsid w:val="001D5BD0"/>
    <w:rsid w:val="001D5DD2"/>
    <w:rsid w:val="001D5F78"/>
    <w:rsid w:val="001D7A0B"/>
    <w:rsid w:val="001D7E76"/>
    <w:rsid w:val="001E19EF"/>
    <w:rsid w:val="001E1CEE"/>
    <w:rsid w:val="001E1D2E"/>
    <w:rsid w:val="001E366D"/>
    <w:rsid w:val="001E4215"/>
    <w:rsid w:val="001E5EFB"/>
    <w:rsid w:val="001E63F2"/>
    <w:rsid w:val="001E7064"/>
    <w:rsid w:val="001E7C37"/>
    <w:rsid w:val="001E7E2C"/>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AFD"/>
    <w:rsid w:val="00206E20"/>
    <w:rsid w:val="00210E0F"/>
    <w:rsid w:val="00211851"/>
    <w:rsid w:val="002119B6"/>
    <w:rsid w:val="002122F2"/>
    <w:rsid w:val="0021535C"/>
    <w:rsid w:val="0021729E"/>
    <w:rsid w:val="00220F36"/>
    <w:rsid w:val="00222757"/>
    <w:rsid w:val="00222CC8"/>
    <w:rsid w:val="00222DFA"/>
    <w:rsid w:val="00222E01"/>
    <w:rsid w:val="0022414E"/>
    <w:rsid w:val="00224896"/>
    <w:rsid w:val="00224D9E"/>
    <w:rsid w:val="00226338"/>
    <w:rsid w:val="00226E8D"/>
    <w:rsid w:val="0023001C"/>
    <w:rsid w:val="002303CF"/>
    <w:rsid w:val="002317BC"/>
    <w:rsid w:val="00232931"/>
    <w:rsid w:val="00232DDB"/>
    <w:rsid w:val="00233687"/>
    <w:rsid w:val="002338C8"/>
    <w:rsid w:val="00234216"/>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45D3"/>
    <w:rsid w:val="002552C9"/>
    <w:rsid w:val="0025765F"/>
    <w:rsid w:val="00257732"/>
    <w:rsid w:val="002644E3"/>
    <w:rsid w:val="00264CBC"/>
    <w:rsid w:val="0026588F"/>
    <w:rsid w:val="0026642F"/>
    <w:rsid w:val="002679A5"/>
    <w:rsid w:val="0027067C"/>
    <w:rsid w:val="00270A4D"/>
    <w:rsid w:val="00271E9B"/>
    <w:rsid w:val="00272D9A"/>
    <w:rsid w:val="002737EF"/>
    <w:rsid w:val="00274335"/>
    <w:rsid w:val="00274864"/>
    <w:rsid w:val="00274B22"/>
    <w:rsid w:val="00277604"/>
    <w:rsid w:val="00277723"/>
    <w:rsid w:val="00277FC5"/>
    <w:rsid w:val="00281E49"/>
    <w:rsid w:val="00283605"/>
    <w:rsid w:val="00284ADD"/>
    <w:rsid w:val="00285DA7"/>
    <w:rsid w:val="00286683"/>
    <w:rsid w:val="00286FE0"/>
    <w:rsid w:val="002878A1"/>
    <w:rsid w:val="002912CD"/>
    <w:rsid w:val="00293602"/>
    <w:rsid w:val="00295770"/>
    <w:rsid w:val="00295DDD"/>
    <w:rsid w:val="00296362"/>
    <w:rsid w:val="002968A6"/>
    <w:rsid w:val="00296D90"/>
    <w:rsid w:val="0029703E"/>
    <w:rsid w:val="00297A9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1740"/>
    <w:rsid w:val="002C1B62"/>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02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6C"/>
    <w:rsid w:val="00302BC0"/>
    <w:rsid w:val="003032A9"/>
    <w:rsid w:val="00303B91"/>
    <w:rsid w:val="00303D9A"/>
    <w:rsid w:val="00304070"/>
    <w:rsid w:val="00306538"/>
    <w:rsid w:val="00307058"/>
    <w:rsid w:val="003071A8"/>
    <w:rsid w:val="00307464"/>
    <w:rsid w:val="0031143A"/>
    <w:rsid w:val="00311F1B"/>
    <w:rsid w:val="00313275"/>
    <w:rsid w:val="003134A0"/>
    <w:rsid w:val="00313E83"/>
    <w:rsid w:val="00316D6E"/>
    <w:rsid w:val="003175A1"/>
    <w:rsid w:val="003218C6"/>
    <w:rsid w:val="00322783"/>
    <w:rsid w:val="00322BCF"/>
    <w:rsid w:val="003243E3"/>
    <w:rsid w:val="00324698"/>
    <w:rsid w:val="00325558"/>
    <w:rsid w:val="00325771"/>
    <w:rsid w:val="00325E0E"/>
    <w:rsid w:val="003310EC"/>
    <w:rsid w:val="003313DC"/>
    <w:rsid w:val="00331C00"/>
    <w:rsid w:val="00334282"/>
    <w:rsid w:val="003363CC"/>
    <w:rsid w:val="0033659B"/>
    <w:rsid w:val="0033727F"/>
    <w:rsid w:val="00340521"/>
    <w:rsid w:val="003421A5"/>
    <w:rsid w:val="00342354"/>
    <w:rsid w:val="003423AA"/>
    <w:rsid w:val="00343665"/>
    <w:rsid w:val="00343937"/>
    <w:rsid w:val="00344B03"/>
    <w:rsid w:val="00344D0D"/>
    <w:rsid w:val="00345B1A"/>
    <w:rsid w:val="00345FC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008"/>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1F1"/>
    <w:rsid w:val="00372AEE"/>
    <w:rsid w:val="00374229"/>
    <w:rsid w:val="0037453B"/>
    <w:rsid w:val="00375D49"/>
    <w:rsid w:val="003762A4"/>
    <w:rsid w:val="003770DA"/>
    <w:rsid w:val="00377281"/>
    <w:rsid w:val="0037E466"/>
    <w:rsid w:val="00380047"/>
    <w:rsid w:val="003811C3"/>
    <w:rsid w:val="003817C1"/>
    <w:rsid w:val="00381CDC"/>
    <w:rsid w:val="00381E8A"/>
    <w:rsid w:val="00381FD3"/>
    <w:rsid w:val="0038200A"/>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431"/>
    <w:rsid w:val="003B5B6C"/>
    <w:rsid w:val="003B66F6"/>
    <w:rsid w:val="003B746A"/>
    <w:rsid w:val="003B7854"/>
    <w:rsid w:val="003C0135"/>
    <w:rsid w:val="003C16DA"/>
    <w:rsid w:val="003C5BA2"/>
    <w:rsid w:val="003D172D"/>
    <w:rsid w:val="003D17C7"/>
    <w:rsid w:val="003D19B9"/>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43E"/>
    <w:rsid w:val="003F5B6F"/>
    <w:rsid w:val="003F680F"/>
    <w:rsid w:val="00400800"/>
    <w:rsid w:val="00401843"/>
    <w:rsid w:val="004024D0"/>
    <w:rsid w:val="00404119"/>
    <w:rsid w:val="00404453"/>
    <w:rsid w:val="00405D8B"/>
    <w:rsid w:val="00406643"/>
    <w:rsid w:val="00407DD5"/>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1A8F"/>
    <w:rsid w:val="00441E1F"/>
    <w:rsid w:val="00442188"/>
    <w:rsid w:val="00444D51"/>
    <w:rsid w:val="004474C7"/>
    <w:rsid w:val="00450AD7"/>
    <w:rsid w:val="00450C15"/>
    <w:rsid w:val="004514AB"/>
    <w:rsid w:val="00452F13"/>
    <w:rsid w:val="00454253"/>
    <w:rsid w:val="004557A1"/>
    <w:rsid w:val="00455E1B"/>
    <w:rsid w:val="00460A6D"/>
    <w:rsid w:val="00461552"/>
    <w:rsid w:val="00463D40"/>
    <w:rsid w:val="00464C5E"/>
    <w:rsid w:val="0046509D"/>
    <w:rsid w:val="00465B8D"/>
    <w:rsid w:val="00465BE4"/>
    <w:rsid w:val="00467A1C"/>
    <w:rsid w:val="00467EDF"/>
    <w:rsid w:val="00470095"/>
    <w:rsid w:val="00470D19"/>
    <w:rsid w:val="004711F3"/>
    <w:rsid w:val="00473D86"/>
    <w:rsid w:val="004740DD"/>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97D"/>
    <w:rsid w:val="004B3C40"/>
    <w:rsid w:val="004B4203"/>
    <w:rsid w:val="004B666D"/>
    <w:rsid w:val="004B739E"/>
    <w:rsid w:val="004B77AB"/>
    <w:rsid w:val="004C006D"/>
    <w:rsid w:val="004C20B7"/>
    <w:rsid w:val="004C3866"/>
    <w:rsid w:val="004C3A52"/>
    <w:rsid w:val="004C6739"/>
    <w:rsid w:val="004C70AC"/>
    <w:rsid w:val="004D205C"/>
    <w:rsid w:val="004D2730"/>
    <w:rsid w:val="004D3416"/>
    <w:rsid w:val="004D5810"/>
    <w:rsid w:val="004D6484"/>
    <w:rsid w:val="004D7494"/>
    <w:rsid w:val="004D7C53"/>
    <w:rsid w:val="004E06D7"/>
    <w:rsid w:val="004E4F56"/>
    <w:rsid w:val="004E51B5"/>
    <w:rsid w:val="004E7715"/>
    <w:rsid w:val="004F0C55"/>
    <w:rsid w:val="004F276F"/>
    <w:rsid w:val="004F48E8"/>
    <w:rsid w:val="004F5354"/>
    <w:rsid w:val="005007D8"/>
    <w:rsid w:val="00501CCF"/>
    <w:rsid w:val="005024FF"/>
    <w:rsid w:val="00502833"/>
    <w:rsid w:val="00502C8A"/>
    <w:rsid w:val="00502F07"/>
    <w:rsid w:val="00502F7A"/>
    <w:rsid w:val="00504B4A"/>
    <w:rsid w:val="00505115"/>
    <w:rsid w:val="00505C53"/>
    <w:rsid w:val="0050623E"/>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BE5"/>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40A2"/>
    <w:rsid w:val="00566FDB"/>
    <w:rsid w:val="00570082"/>
    <w:rsid w:val="005707D2"/>
    <w:rsid w:val="005709C7"/>
    <w:rsid w:val="00571BA3"/>
    <w:rsid w:val="005722D9"/>
    <w:rsid w:val="005733AF"/>
    <w:rsid w:val="00574C66"/>
    <w:rsid w:val="005758ED"/>
    <w:rsid w:val="00575D67"/>
    <w:rsid w:val="00576C68"/>
    <w:rsid w:val="00576ED8"/>
    <w:rsid w:val="005774C5"/>
    <w:rsid w:val="00580679"/>
    <w:rsid w:val="0058109E"/>
    <w:rsid w:val="00582798"/>
    <w:rsid w:val="00582995"/>
    <w:rsid w:val="00583DC8"/>
    <w:rsid w:val="00583DD8"/>
    <w:rsid w:val="005847D4"/>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4D9"/>
    <w:rsid w:val="005A5613"/>
    <w:rsid w:val="005A76C9"/>
    <w:rsid w:val="005B355B"/>
    <w:rsid w:val="005B4539"/>
    <w:rsid w:val="005C327C"/>
    <w:rsid w:val="005C4420"/>
    <w:rsid w:val="005C5681"/>
    <w:rsid w:val="005C6A1D"/>
    <w:rsid w:val="005C765C"/>
    <w:rsid w:val="005C7DF6"/>
    <w:rsid w:val="005D02C9"/>
    <w:rsid w:val="005D1E1F"/>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1BC"/>
    <w:rsid w:val="005F3F85"/>
    <w:rsid w:val="005F444D"/>
    <w:rsid w:val="005F4B1C"/>
    <w:rsid w:val="005F4D8C"/>
    <w:rsid w:val="005F69F4"/>
    <w:rsid w:val="005F6E07"/>
    <w:rsid w:val="005F70AD"/>
    <w:rsid w:val="005F7A89"/>
    <w:rsid w:val="005F7AC4"/>
    <w:rsid w:val="00601397"/>
    <w:rsid w:val="0060224F"/>
    <w:rsid w:val="00602D74"/>
    <w:rsid w:val="0060378D"/>
    <w:rsid w:val="00603B3F"/>
    <w:rsid w:val="00605595"/>
    <w:rsid w:val="0060639F"/>
    <w:rsid w:val="006066A3"/>
    <w:rsid w:val="00606756"/>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2D8B"/>
    <w:rsid w:val="006231E7"/>
    <w:rsid w:val="006239D6"/>
    <w:rsid w:val="006255D5"/>
    <w:rsid w:val="00626B40"/>
    <w:rsid w:val="00630D85"/>
    <w:rsid w:val="006317B0"/>
    <w:rsid w:val="00631996"/>
    <w:rsid w:val="00631AAB"/>
    <w:rsid w:val="006321A7"/>
    <w:rsid w:val="00633547"/>
    <w:rsid w:val="00633612"/>
    <w:rsid w:val="00633E8C"/>
    <w:rsid w:val="0063488C"/>
    <w:rsid w:val="00636096"/>
    <w:rsid w:val="00637533"/>
    <w:rsid w:val="00637FAE"/>
    <w:rsid w:val="00640EAD"/>
    <w:rsid w:val="0064134E"/>
    <w:rsid w:val="00641484"/>
    <w:rsid w:val="00641E18"/>
    <w:rsid w:val="00641ECB"/>
    <w:rsid w:val="006422ED"/>
    <w:rsid w:val="00643975"/>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080D"/>
    <w:rsid w:val="006621B6"/>
    <w:rsid w:val="00662657"/>
    <w:rsid w:val="006636CE"/>
    <w:rsid w:val="00663D94"/>
    <w:rsid w:val="00664677"/>
    <w:rsid w:val="00666CB6"/>
    <w:rsid w:val="0066778E"/>
    <w:rsid w:val="00671EA4"/>
    <w:rsid w:val="006736BC"/>
    <w:rsid w:val="006746D5"/>
    <w:rsid w:val="0067532A"/>
    <w:rsid w:val="00675752"/>
    <w:rsid w:val="006770B7"/>
    <w:rsid w:val="006801E4"/>
    <w:rsid w:val="00683A9D"/>
    <w:rsid w:val="00683DB5"/>
    <w:rsid w:val="00684F1D"/>
    <w:rsid w:val="00685A4F"/>
    <w:rsid w:val="006878AC"/>
    <w:rsid w:val="00690B2A"/>
    <w:rsid w:val="00692285"/>
    <w:rsid w:val="006936EF"/>
    <w:rsid w:val="006943E9"/>
    <w:rsid w:val="00695F64"/>
    <w:rsid w:val="00696548"/>
    <w:rsid w:val="00696D68"/>
    <w:rsid w:val="00697AD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42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A0B"/>
    <w:rsid w:val="006D4C70"/>
    <w:rsid w:val="006D5605"/>
    <w:rsid w:val="006D647F"/>
    <w:rsid w:val="006D652F"/>
    <w:rsid w:val="006E114C"/>
    <w:rsid w:val="006E18FD"/>
    <w:rsid w:val="006E23C1"/>
    <w:rsid w:val="006E43A6"/>
    <w:rsid w:val="006E5C5F"/>
    <w:rsid w:val="006E5EE5"/>
    <w:rsid w:val="006E6B58"/>
    <w:rsid w:val="006E7195"/>
    <w:rsid w:val="006E7DC6"/>
    <w:rsid w:val="006F0E83"/>
    <w:rsid w:val="006F13BA"/>
    <w:rsid w:val="006F2483"/>
    <w:rsid w:val="006F2FC8"/>
    <w:rsid w:val="006F344F"/>
    <w:rsid w:val="006F3CBF"/>
    <w:rsid w:val="006F531C"/>
    <w:rsid w:val="006F53B6"/>
    <w:rsid w:val="006F6128"/>
    <w:rsid w:val="006F7123"/>
    <w:rsid w:val="0070013E"/>
    <w:rsid w:val="007006AA"/>
    <w:rsid w:val="00702413"/>
    <w:rsid w:val="00702929"/>
    <w:rsid w:val="00702E5A"/>
    <w:rsid w:val="00703034"/>
    <w:rsid w:val="007032D7"/>
    <w:rsid w:val="007055F4"/>
    <w:rsid w:val="00705948"/>
    <w:rsid w:val="00705ADE"/>
    <w:rsid w:val="007066F4"/>
    <w:rsid w:val="00707D5E"/>
    <w:rsid w:val="00707F76"/>
    <w:rsid w:val="00711F61"/>
    <w:rsid w:val="007130D4"/>
    <w:rsid w:val="00713564"/>
    <w:rsid w:val="00714103"/>
    <w:rsid w:val="00714E43"/>
    <w:rsid w:val="007156E8"/>
    <w:rsid w:val="00716203"/>
    <w:rsid w:val="00717C33"/>
    <w:rsid w:val="007201B1"/>
    <w:rsid w:val="00724240"/>
    <w:rsid w:val="007245FC"/>
    <w:rsid w:val="007250B7"/>
    <w:rsid w:val="007274CB"/>
    <w:rsid w:val="0072785A"/>
    <w:rsid w:val="00730E27"/>
    <w:rsid w:val="007312A3"/>
    <w:rsid w:val="00732D3A"/>
    <w:rsid w:val="007335CD"/>
    <w:rsid w:val="00733903"/>
    <w:rsid w:val="00733D39"/>
    <w:rsid w:val="00734ADC"/>
    <w:rsid w:val="00735A3B"/>
    <w:rsid w:val="00736F5F"/>
    <w:rsid w:val="00737B83"/>
    <w:rsid w:val="0074022B"/>
    <w:rsid w:val="007404B4"/>
    <w:rsid w:val="00740879"/>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50B"/>
    <w:rsid w:val="0075419A"/>
    <w:rsid w:val="007546DF"/>
    <w:rsid w:val="00754C24"/>
    <w:rsid w:val="00754F2C"/>
    <w:rsid w:val="007557DF"/>
    <w:rsid w:val="0075609B"/>
    <w:rsid w:val="00756E62"/>
    <w:rsid w:val="00757C6D"/>
    <w:rsid w:val="007600D1"/>
    <w:rsid w:val="007615D2"/>
    <w:rsid w:val="00763C64"/>
    <w:rsid w:val="00764D1A"/>
    <w:rsid w:val="00764DB3"/>
    <w:rsid w:val="00765130"/>
    <w:rsid w:val="007653FB"/>
    <w:rsid w:val="007667A0"/>
    <w:rsid w:val="0076706A"/>
    <w:rsid w:val="0077017A"/>
    <w:rsid w:val="007710D7"/>
    <w:rsid w:val="00773639"/>
    <w:rsid w:val="00774353"/>
    <w:rsid w:val="00775056"/>
    <w:rsid w:val="007759A9"/>
    <w:rsid w:val="007759EF"/>
    <w:rsid w:val="00775C7B"/>
    <w:rsid w:val="007761B0"/>
    <w:rsid w:val="00777550"/>
    <w:rsid w:val="00777BF4"/>
    <w:rsid w:val="00777E1D"/>
    <w:rsid w:val="007802C6"/>
    <w:rsid w:val="007807DE"/>
    <w:rsid w:val="00782ABB"/>
    <w:rsid w:val="00782B03"/>
    <w:rsid w:val="00783F69"/>
    <w:rsid w:val="00785A55"/>
    <w:rsid w:val="0078610D"/>
    <w:rsid w:val="007866CF"/>
    <w:rsid w:val="00786AC9"/>
    <w:rsid w:val="00786EC4"/>
    <w:rsid w:val="00791ED5"/>
    <w:rsid w:val="00791FC6"/>
    <w:rsid w:val="00792AC3"/>
    <w:rsid w:val="007936B2"/>
    <w:rsid w:val="007936C6"/>
    <w:rsid w:val="007939C4"/>
    <w:rsid w:val="00794D7C"/>
    <w:rsid w:val="00795532"/>
    <w:rsid w:val="00795F60"/>
    <w:rsid w:val="007963A0"/>
    <w:rsid w:val="00796DBC"/>
    <w:rsid w:val="007976D7"/>
    <w:rsid w:val="007A24F7"/>
    <w:rsid w:val="007A316E"/>
    <w:rsid w:val="007A426C"/>
    <w:rsid w:val="007A5D75"/>
    <w:rsid w:val="007A6150"/>
    <w:rsid w:val="007A6D5E"/>
    <w:rsid w:val="007A725A"/>
    <w:rsid w:val="007A746E"/>
    <w:rsid w:val="007A7701"/>
    <w:rsid w:val="007B1CB8"/>
    <w:rsid w:val="007B2322"/>
    <w:rsid w:val="007B247D"/>
    <w:rsid w:val="007B25C8"/>
    <w:rsid w:val="007B3452"/>
    <w:rsid w:val="007B5F4C"/>
    <w:rsid w:val="007B6750"/>
    <w:rsid w:val="007B6AD4"/>
    <w:rsid w:val="007B6C01"/>
    <w:rsid w:val="007B6D1E"/>
    <w:rsid w:val="007B6E7E"/>
    <w:rsid w:val="007B7083"/>
    <w:rsid w:val="007B72B3"/>
    <w:rsid w:val="007B7633"/>
    <w:rsid w:val="007B7DEE"/>
    <w:rsid w:val="007B7FD7"/>
    <w:rsid w:val="007C2EAF"/>
    <w:rsid w:val="007C32D8"/>
    <w:rsid w:val="007C3BD3"/>
    <w:rsid w:val="007C3CB6"/>
    <w:rsid w:val="007C3EF2"/>
    <w:rsid w:val="007C5200"/>
    <w:rsid w:val="007C77AA"/>
    <w:rsid w:val="007D33C4"/>
    <w:rsid w:val="007D3472"/>
    <w:rsid w:val="007D366D"/>
    <w:rsid w:val="007D4EBE"/>
    <w:rsid w:val="007D5868"/>
    <w:rsid w:val="007D61F4"/>
    <w:rsid w:val="007D6CAB"/>
    <w:rsid w:val="007E038D"/>
    <w:rsid w:val="007E0819"/>
    <w:rsid w:val="007E08A2"/>
    <w:rsid w:val="007E2491"/>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2CC8"/>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805"/>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47EFA"/>
    <w:rsid w:val="00850568"/>
    <w:rsid w:val="0085060B"/>
    <w:rsid w:val="00850F36"/>
    <w:rsid w:val="008510EC"/>
    <w:rsid w:val="00851476"/>
    <w:rsid w:val="00852DF0"/>
    <w:rsid w:val="00853253"/>
    <w:rsid w:val="00854B57"/>
    <w:rsid w:val="00854CE2"/>
    <w:rsid w:val="0085591B"/>
    <w:rsid w:val="008569FA"/>
    <w:rsid w:val="008577E3"/>
    <w:rsid w:val="00860CA9"/>
    <w:rsid w:val="00861D43"/>
    <w:rsid w:val="00862AB1"/>
    <w:rsid w:val="00862EB9"/>
    <w:rsid w:val="00863812"/>
    <w:rsid w:val="008642FE"/>
    <w:rsid w:val="008650EB"/>
    <w:rsid w:val="0087096F"/>
    <w:rsid w:val="008709CF"/>
    <w:rsid w:val="00872A9A"/>
    <w:rsid w:val="008732CE"/>
    <w:rsid w:val="008738D1"/>
    <w:rsid w:val="0087393B"/>
    <w:rsid w:val="008747C8"/>
    <w:rsid w:val="00874E39"/>
    <w:rsid w:val="008766C1"/>
    <w:rsid w:val="00877C38"/>
    <w:rsid w:val="00877FBD"/>
    <w:rsid w:val="00880170"/>
    <w:rsid w:val="00880274"/>
    <w:rsid w:val="008812AC"/>
    <w:rsid w:val="00882C83"/>
    <w:rsid w:val="008835E8"/>
    <w:rsid w:val="008840E5"/>
    <w:rsid w:val="008854D8"/>
    <w:rsid w:val="008857E8"/>
    <w:rsid w:val="00885CB2"/>
    <w:rsid w:val="00886005"/>
    <w:rsid w:val="00887186"/>
    <w:rsid w:val="00887A64"/>
    <w:rsid w:val="00890032"/>
    <w:rsid w:val="0089120B"/>
    <w:rsid w:val="008915CB"/>
    <w:rsid w:val="00891DBD"/>
    <w:rsid w:val="00893463"/>
    <w:rsid w:val="0089355A"/>
    <w:rsid w:val="00896A1E"/>
    <w:rsid w:val="008972C4"/>
    <w:rsid w:val="00897600"/>
    <w:rsid w:val="008A0461"/>
    <w:rsid w:val="008A0580"/>
    <w:rsid w:val="008A093D"/>
    <w:rsid w:val="008A1DDE"/>
    <w:rsid w:val="008A207F"/>
    <w:rsid w:val="008A345E"/>
    <w:rsid w:val="008A4685"/>
    <w:rsid w:val="008A50AD"/>
    <w:rsid w:val="008B0E7B"/>
    <w:rsid w:val="008B0F60"/>
    <w:rsid w:val="008B0F8A"/>
    <w:rsid w:val="008B2418"/>
    <w:rsid w:val="008B4536"/>
    <w:rsid w:val="008B5BD8"/>
    <w:rsid w:val="008B5DC5"/>
    <w:rsid w:val="008B6C85"/>
    <w:rsid w:val="008B6DB0"/>
    <w:rsid w:val="008B7E8C"/>
    <w:rsid w:val="008B7F82"/>
    <w:rsid w:val="008C07E1"/>
    <w:rsid w:val="008C0FA6"/>
    <w:rsid w:val="008C1F2E"/>
    <w:rsid w:val="008C2AC5"/>
    <w:rsid w:val="008C2E61"/>
    <w:rsid w:val="008C4722"/>
    <w:rsid w:val="008C5525"/>
    <w:rsid w:val="008C718C"/>
    <w:rsid w:val="008C71AB"/>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2C64"/>
    <w:rsid w:val="008F31B3"/>
    <w:rsid w:val="008F32F0"/>
    <w:rsid w:val="008F520A"/>
    <w:rsid w:val="008F6A58"/>
    <w:rsid w:val="008F6F09"/>
    <w:rsid w:val="008F7926"/>
    <w:rsid w:val="00900BE0"/>
    <w:rsid w:val="0090170E"/>
    <w:rsid w:val="00901BF4"/>
    <w:rsid w:val="00901C62"/>
    <w:rsid w:val="00902595"/>
    <w:rsid w:val="0090264D"/>
    <w:rsid w:val="009031B2"/>
    <w:rsid w:val="00903BD2"/>
    <w:rsid w:val="00905C1A"/>
    <w:rsid w:val="00906E8B"/>
    <w:rsid w:val="009078B5"/>
    <w:rsid w:val="009102B5"/>
    <w:rsid w:val="00910760"/>
    <w:rsid w:val="009107D0"/>
    <w:rsid w:val="00911F20"/>
    <w:rsid w:val="009128F1"/>
    <w:rsid w:val="00912DDA"/>
    <w:rsid w:val="00913362"/>
    <w:rsid w:val="00913BB1"/>
    <w:rsid w:val="00913FA1"/>
    <w:rsid w:val="00914A85"/>
    <w:rsid w:val="00915243"/>
    <w:rsid w:val="00915B78"/>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6A68"/>
    <w:rsid w:val="009370E9"/>
    <w:rsid w:val="00937D9B"/>
    <w:rsid w:val="00940E65"/>
    <w:rsid w:val="0094115B"/>
    <w:rsid w:val="0094293A"/>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7610"/>
    <w:rsid w:val="0097030B"/>
    <w:rsid w:val="00970C82"/>
    <w:rsid w:val="00971C0E"/>
    <w:rsid w:val="00973417"/>
    <w:rsid w:val="00974581"/>
    <w:rsid w:val="009745EE"/>
    <w:rsid w:val="0097537E"/>
    <w:rsid w:val="00976106"/>
    <w:rsid w:val="00976B54"/>
    <w:rsid w:val="00977578"/>
    <w:rsid w:val="00977BA5"/>
    <w:rsid w:val="009801C7"/>
    <w:rsid w:val="009805DC"/>
    <w:rsid w:val="009806DF"/>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8A3"/>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24F0"/>
    <w:rsid w:val="009E3D96"/>
    <w:rsid w:val="009E40D3"/>
    <w:rsid w:val="009E4263"/>
    <w:rsid w:val="009E5F98"/>
    <w:rsid w:val="009E6317"/>
    <w:rsid w:val="009E7821"/>
    <w:rsid w:val="009E7C10"/>
    <w:rsid w:val="009F3542"/>
    <w:rsid w:val="009F56B4"/>
    <w:rsid w:val="009F5822"/>
    <w:rsid w:val="009F676A"/>
    <w:rsid w:val="009F7316"/>
    <w:rsid w:val="00A02AF3"/>
    <w:rsid w:val="00A035AB"/>
    <w:rsid w:val="00A04C9D"/>
    <w:rsid w:val="00A04DB8"/>
    <w:rsid w:val="00A050A2"/>
    <w:rsid w:val="00A05CFC"/>
    <w:rsid w:val="00A064CE"/>
    <w:rsid w:val="00A07726"/>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07E7"/>
    <w:rsid w:val="00A30A72"/>
    <w:rsid w:val="00A31198"/>
    <w:rsid w:val="00A323BB"/>
    <w:rsid w:val="00A33284"/>
    <w:rsid w:val="00A34E4A"/>
    <w:rsid w:val="00A36AA7"/>
    <w:rsid w:val="00A40404"/>
    <w:rsid w:val="00A42235"/>
    <w:rsid w:val="00A42858"/>
    <w:rsid w:val="00A43199"/>
    <w:rsid w:val="00A43AFC"/>
    <w:rsid w:val="00A43F4F"/>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7035"/>
    <w:rsid w:val="00A711B3"/>
    <w:rsid w:val="00A71C2B"/>
    <w:rsid w:val="00A72E82"/>
    <w:rsid w:val="00A74C12"/>
    <w:rsid w:val="00A74DE7"/>
    <w:rsid w:val="00A76423"/>
    <w:rsid w:val="00A76A42"/>
    <w:rsid w:val="00A773D0"/>
    <w:rsid w:val="00A77738"/>
    <w:rsid w:val="00A7786A"/>
    <w:rsid w:val="00A779A2"/>
    <w:rsid w:val="00A80131"/>
    <w:rsid w:val="00A818E6"/>
    <w:rsid w:val="00A81A71"/>
    <w:rsid w:val="00A82E77"/>
    <w:rsid w:val="00A84C61"/>
    <w:rsid w:val="00A85583"/>
    <w:rsid w:val="00A8625C"/>
    <w:rsid w:val="00A86DFE"/>
    <w:rsid w:val="00A870CA"/>
    <w:rsid w:val="00A87442"/>
    <w:rsid w:val="00A90D91"/>
    <w:rsid w:val="00A93112"/>
    <w:rsid w:val="00A932DE"/>
    <w:rsid w:val="00A9656E"/>
    <w:rsid w:val="00A97F5E"/>
    <w:rsid w:val="00AA0A83"/>
    <w:rsid w:val="00AA186B"/>
    <w:rsid w:val="00AA38F6"/>
    <w:rsid w:val="00AA45A8"/>
    <w:rsid w:val="00AA4965"/>
    <w:rsid w:val="00AA6DDB"/>
    <w:rsid w:val="00AB0702"/>
    <w:rsid w:val="00AB0830"/>
    <w:rsid w:val="00AB2CCC"/>
    <w:rsid w:val="00AB4A50"/>
    <w:rsid w:val="00AB4F2C"/>
    <w:rsid w:val="00AB64F8"/>
    <w:rsid w:val="00AC2675"/>
    <w:rsid w:val="00AC626F"/>
    <w:rsid w:val="00AC6ECF"/>
    <w:rsid w:val="00AC7B6B"/>
    <w:rsid w:val="00AD1216"/>
    <w:rsid w:val="00AD1BC7"/>
    <w:rsid w:val="00AD25E2"/>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6E6"/>
    <w:rsid w:val="00AF4B5F"/>
    <w:rsid w:val="00AF512E"/>
    <w:rsid w:val="00AF5B6E"/>
    <w:rsid w:val="00AF6ECA"/>
    <w:rsid w:val="00AF7445"/>
    <w:rsid w:val="00AF79AE"/>
    <w:rsid w:val="00B006E5"/>
    <w:rsid w:val="00B00CFD"/>
    <w:rsid w:val="00B01374"/>
    <w:rsid w:val="00B01F74"/>
    <w:rsid w:val="00B02343"/>
    <w:rsid w:val="00B02AED"/>
    <w:rsid w:val="00B033ED"/>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4F63"/>
    <w:rsid w:val="00B15489"/>
    <w:rsid w:val="00B16155"/>
    <w:rsid w:val="00B16665"/>
    <w:rsid w:val="00B171FD"/>
    <w:rsid w:val="00B17588"/>
    <w:rsid w:val="00B17649"/>
    <w:rsid w:val="00B17FBC"/>
    <w:rsid w:val="00B200F9"/>
    <w:rsid w:val="00B209A2"/>
    <w:rsid w:val="00B20D58"/>
    <w:rsid w:val="00B22535"/>
    <w:rsid w:val="00B2441D"/>
    <w:rsid w:val="00B24E10"/>
    <w:rsid w:val="00B25E7E"/>
    <w:rsid w:val="00B263B3"/>
    <w:rsid w:val="00B2670C"/>
    <w:rsid w:val="00B310C1"/>
    <w:rsid w:val="00B3130B"/>
    <w:rsid w:val="00B32231"/>
    <w:rsid w:val="00B33FBD"/>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48B7"/>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03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2C9"/>
    <w:rsid w:val="00BA6901"/>
    <w:rsid w:val="00BA72DC"/>
    <w:rsid w:val="00BA76F5"/>
    <w:rsid w:val="00BA7960"/>
    <w:rsid w:val="00BA7F63"/>
    <w:rsid w:val="00BB017D"/>
    <w:rsid w:val="00BB0CCF"/>
    <w:rsid w:val="00BB12E2"/>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401E"/>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083E"/>
    <w:rsid w:val="00BF20B8"/>
    <w:rsid w:val="00BF2BCA"/>
    <w:rsid w:val="00BF42D1"/>
    <w:rsid w:val="00BF4357"/>
    <w:rsid w:val="00BF5C7E"/>
    <w:rsid w:val="00BF5CAB"/>
    <w:rsid w:val="00BF6293"/>
    <w:rsid w:val="00BF68A0"/>
    <w:rsid w:val="00BF6E4C"/>
    <w:rsid w:val="00BF6F71"/>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5B00"/>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330"/>
    <w:rsid w:val="00C34977"/>
    <w:rsid w:val="00C352FA"/>
    <w:rsid w:val="00C35794"/>
    <w:rsid w:val="00C36019"/>
    <w:rsid w:val="00C37B62"/>
    <w:rsid w:val="00C37D48"/>
    <w:rsid w:val="00C40234"/>
    <w:rsid w:val="00C4058E"/>
    <w:rsid w:val="00C419A1"/>
    <w:rsid w:val="00C41DAA"/>
    <w:rsid w:val="00C41F88"/>
    <w:rsid w:val="00C425DF"/>
    <w:rsid w:val="00C43124"/>
    <w:rsid w:val="00C44721"/>
    <w:rsid w:val="00C44813"/>
    <w:rsid w:val="00C44B61"/>
    <w:rsid w:val="00C450A4"/>
    <w:rsid w:val="00C453A7"/>
    <w:rsid w:val="00C45B16"/>
    <w:rsid w:val="00C45D7C"/>
    <w:rsid w:val="00C4670C"/>
    <w:rsid w:val="00C46FCF"/>
    <w:rsid w:val="00C47279"/>
    <w:rsid w:val="00C4753A"/>
    <w:rsid w:val="00C512D5"/>
    <w:rsid w:val="00C51B29"/>
    <w:rsid w:val="00C5205E"/>
    <w:rsid w:val="00C522AB"/>
    <w:rsid w:val="00C559B8"/>
    <w:rsid w:val="00C55D72"/>
    <w:rsid w:val="00C56D45"/>
    <w:rsid w:val="00C57511"/>
    <w:rsid w:val="00C6146F"/>
    <w:rsid w:val="00C62AF0"/>
    <w:rsid w:val="00C636BA"/>
    <w:rsid w:val="00C63A43"/>
    <w:rsid w:val="00C63BDA"/>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3A3"/>
    <w:rsid w:val="00C93AD3"/>
    <w:rsid w:val="00C93F42"/>
    <w:rsid w:val="00C9418B"/>
    <w:rsid w:val="00C95D67"/>
    <w:rsid w:val="00C97222"/>
    <w:rsid w:val="00CA0DAE"/>
    <w:rsid w:val="00CA0E49"/>
    <w:rsid w:val="00CA127E"/>
    <w:rsid w:val="00CA1535"/>
    <w:rsid w:val="00CA5087"/>
    <w:rsid w:val="00CA58EE"/>
    <w:rsid w:val="00CA671A"/>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1FC0"/>
    <w:rsid w:val="00CD3C18"/>
    <w:rsid w:val="00CD3D23"/>
    <w:rsid w:val="00CD42E0"/>
    <w:rsid w:val="00CD5322"/>
    <w:rsid w:val="00CD5934"/>
    <w:rsid w:val="00CD5F3D"/>
    <w:rsid w:val="00CD61C8"/>
    <w:rsid w:val="00CD6B26"/>
    <w:rsid w:val="00CD6DAC"/>
    <w:rsid w:val="00CE0CAF"/>
    <w:rsid w:val="00CE46AE"/>
    <w:rsid w:val="00CE4B5D"/>
    <w:rsid w:val="00CE6394"/>
    <w:rsid w:val="00CF01F9"/>
    <w:rsid w:val="00CF0376"/>
    <w:rsid w:val="00CF0A09"/>
    <w:rsid w:val="00CF12B7"/>
    <w:rsid w:val="00CF2E7C"/>
    <w:rsid w:val="00CF3188"/>
    <w:rsid w:val="00CF31E5"/>
    <w:rsid w:val="00CF3B95"/>
    <w:rsid w:val="00CF4338"/>
    <w:rsid w:val="00CF5268"/>
    <w:rsid w:val="00CF57A6"/>
    <w:rsid w:val="00CF5976"/>
    <w:rsid w:val="00CF5D92"/>
    <w:rsid w:val="00D004AD"/>
    <w:rsid w:val="00D008B3"/>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E74"/>
    <w:rsid w:val="00D17F31"/>
    <w:rsid w:val="00D17FD2"/>
    <w:rsid w:val="00D20C74"/>
    <w:rsid w:val="00D2196F"/>
    <w:rsid w:val="00D21D15"/>
    <w:rsid w:val="00D23119"/>
    <w:rsid w:val="00D241D4"/>
    <w:rsid w:val="00D24A69"/>
    <w:rsid w:val="00D25520"/>
    <w:rsid w:val="00D25C33"/>
    <w:rsid w:val="00D27551"/>
    <w:rsid w:val="00D275A7"/>
    <w:rsid w:val="00D27824"/>
    <w:rsid w:val="00D3060F"/>
    <w:rsid w:val="00D31B8E"/>
    <w:rsid w:val="00D31FBC"/>
    <w:rsid w:val="00D33DB2"/>
    <w:rsid w:val="00D33DE7"/>
    <w:rsid w:val="00D348BC"/>
    <w:rsid w:val="00D34C6E"/>
    <w:rsid w:val="00D400B4"/>
    <w:rsid w:val="00D405E6"/>
    <w:rsid w:val="00D43237"/>
    <w:rsid w:val="00D4323A"/>
    <w:rsid w:val="00D442ED"/>
    <w:rsid w:val="00D44C0E"/>
    <w:rsid w:val="00D46116"/>
    <w:rsid w:val="00D46297"/>
    <w:rsid w:val="00D4693D"/>
    <w:rsid w:val="00D46B07"/>
    <w:rsid w:val="00D47404"/>
    <w:rsid w:val="00D510DA"/>
    <w:rsid w:val="00D52D80"/>
    <w:rsid w:val="00D53F8D"/>
    <w:rsid w:val="00D547E6"/>
    <w:rsid w:val="00D56EA7"/>
    <w:rsid w:val="00D57AD5"/>
    <w:rsid w:val="00D6003F"/>
    <w:rsid w:val="00D60275"/>
    <w:rsid w:val="00D635AC"/>
    <w:rsid w:val="00D637B2"/>
    <w:rsid w:val="00D6386F"/>
    <w:rsid w:val="00D66DDD"/>
    <w:rsid w:val="00D67EB7"/>
    <w:rsid w:val="00D70367"/>
    <w:rsid w:val="00D728A6"/>
    <w:rsid w:val="00D7554F"/>
    <w:rsid w:val="00D765DD"/>
    <w:rsid w:val="00D76854"/>
    <w:rsid w:val="00D80C46"/>
    <w:rsid w:val="00D818DF"/>
    <w:rsid w:val="00D825A8"/>
    <w:rsid w:val="00D83201"/>
    <w:rsid w:val="00D8337E"/>
    <w:rsid w:val="00D8345D"/>
    <w:rsid w:val="00D85146"/>
    <w:rsid w:val="00D87651"/>
    <w:rsid w:val="00D90BC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045"/>
    <w:rsid w:val="00DB1960"/>
    <w:rsid w:val="00DB1E72"/>
    <w:rsid w:val="00DB2C4B"/>
    <w:rsid w:val="00DB2CAA"/>
    <w:rsid w:val="00DB4C6F"/>
    <w:rsid w:val="00DB61E7"/>
    <w:rsid w:val="00DB6C3C"/>
    <w:rsid w:val="00DC18A5"/>
    <w:rsid w:val="00DC1D8C"/>
    <w:rsid w:val="00DC231D"/>
    <w:rsid w:val="00DC31BF"/>
    <w:rsid w:val="00DC33EF"/>
    <w:rsid w:val="00DC4911"/>
    <w:rsid w:val="00DC658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2AAA"/>
    <w:rsid w:val="00DF3F6F"/>
    <w:rsid w:val="00DF4489"/>
    <w:rsid w:val="00DF50B5"/>
    <w:rsid w:val="00DF6212"/>
    <w:rsid w:val="00DF6BF3"/>
    <w:rsid w:val="00DF6C42"/>
    <w:rsid w:val="00DF7242"/>
    <w:rsid w:val="00DF7DE6"/>
    <w:rsid w:val="00E0004F"/>
    <w:rsid w:val="00E01B44"/>
    <w:rsid w:val="00E020A8"/>
    <w:rsid w:val="00E02101"/>
    <w:rsid w:val="00E03122"/>
    <w:rsid w:val="00E03A10"/>
    <w:rsid w:val="00E03F7B"/>
    <w:rsid w:val="00E04C04"/>
    <w:rsid w:val="00E054E4"/>
    <w:rsid w:val="00E11F06"/>
    <w:rsid w:val="00E121D3"/>
    <w:rsid w:val="00E122B2"/>
    <w:rsid w:val="00E12745"/>
    <w:rsid w:val="00E12B4B"/>
    <w:rsid w:val="00E139A9"/>
    <w:rsid w:val="00E143D4"/>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5DB"/>
    <w:rsid w:val="00E6099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43A"/>
    <w:rsid w:val="00E7355A"/>
    <w:rsid w:val="00E73663"/>
    <w:rsid w:val="00E738CA"/>
    <w:rsid w:val="00E7486E"/>
    <w:rsid w:val="00E75E25"/>
    <w:rsid w:val="00E76F8F"/>
    <w:rsid w:val="00E81727"/>
    <w:rsid w:val="00E8221C"/>
    <w:rsid w:val="00E83B44"/>
    <w:rsid w:val="00E83D9D"/>
    <w:rsid w:val="00E83E48"/>
    <w:rsid w:val="00E840D4"/>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292"/>
    <w:rsid w:val="00EA38F1"/>
    <w:rsid w:val="00EA4612"/>
    <w:rsid w:val="00EA4912"/>
    <w:rsid w:val="00EA4E12"/>
    <w:rsid w:val="00EA5D38"/>
    <w:rsid w:val="00EA65D9"/>
    <w:rsid w:val="00EA67B3"/>
    <w:rsid w:val="00EA734B"/>
    <w:rsid w:val="00EA7A7E"/>
    <w:rsid w:val="00EB1DBF"/>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5E"/>
    <w:rsid w:val="00EC2EDF"/>
    <w:rsid w:val="00EC42A1"/>
    <w:rsid w:val="00EC523C"/>
    <w:rsid w:val="00EC675B"/>
    <w:rsid w:val="00EC7098"/>
    <w:rsid w:val="00ED095F"/>
    <w:rsid w:val="00ED34A7"/>
    <w:rsid w:val="00ED53EE"/>
    <w:rsid w:val="00ED6FE1"/>
    <w:rsid w:val="00ED77B0"/>
    <w:rsid w:val="00ED7E12"/>
    <w:rsid w:val="00EE04F1"/>
    <w:rsid w:val="00EE07D1"/>
    <w:rsid w:val="00EE23B3"/>
    <w:rsid w:val="00EE5475"/>
    <w:rsid w:val="00EE58D1"/>
    <w:rsid w:val="00EE7415"/>
    <w:rsid w:val="00EF0934"/>
    <w:rsid w:val="00EF1A36"/>
    <w:rsid w:val="00EF277D"/>
    <w:rsid w:val="00EF350D"/>
    <w:rsid w:val="00EF4A01"/>
    <w:rsid w:val="00EF56B9"/>
    <w:rsid w:val="00EF5897"/>
    <w:rsid w:val="00EF5AF0"/>
    <w:rsid w:val="00EF62FD"/>
    <w:rsid w:val="00F0181A"/>
    <w:rsid w:val="00F01EE6"/>
    <w:rsid w:val="00F01F98"/>
    <w:rsid w:val="00F02219"/>
    <w:rsid w:val="00F028C9"/>
    <w:rsid w:val="00F03665"/>
    <w:rsid w:val="00F03D4C"/>
    <w:rsid w:val="00F03EBA"/>
    <w:rsid w:val="00F04743"/>
    <w:rsid w:val="00F06FA4"/>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57A"/>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24B0"/>
    <w:rsid w:val="00F33485"/>
    <w:rsid w:val="00F35C6C"/>
    <w:rsid w:val="00F3642C"/>
    <w:rsid w:val="00F3654A"/>
    <w:rsid w:val="00F36C5B"/>
    <w:rsid w:val="00F36DD5"/>
    <w:rsid w:val="00F408F6"/>
    <w:rsid w:val="00F40E78"/>
    <w:rsid w:val="00F41680"/>
    <w:rsid w:val="00F41EE0"/>
    <w:rsid w:val="00F42C39"/>
    <w:rsid w:val="00F43FD1"/>
    <w:rsid w:val="00F4485C"/>
    <w:rsid w:val="00F50F1E"/>
    <w:rsid w:val="00F511CC"/>
    <w:rsid w:val="00F51334"/>
    <w:rsid w:val="00F5203B"/>
    <w:rsid w:val="00F526AD"/>
    <w:rsid w:val="00F527B7"/>
    <w:rsid w:val="00F52E73"/>
    <w:rsid w:val="00F52F6F"/>
    <w:rsid w:val="00F53828"/>
    <w:rsid w:val="00F5517E"/>
    <w:rsid w:val="00F57E74"/>
    <w:rsid w:val="00F60B38"/>
    <w:rsid w:val="00F6108E"/>
    <w:rsid w:val="00F61CB7"/>
    <w:rsid w:val="00F6292A"/>
    <w:rsid w:val="00F62C69"/>
    <w:rsid w:val="00F63214"/>
    <w:rsid w:val="00F632FB"/>
    <w:rsid w:val="00F63EEB"/>
    <w:rsid w:val="00F64C00"/>
    <w:rsid w:val="00F64DA9"/>
    <w:rsid w:val="00F65C81"/>
    <w:rsid w:val="00F704D9"/>
    <w:rsid w:val="00F70A0D"/>
    <w:rsid w:val="00F72FAF"/>
    <w:rsid w:val="00F74037"/>
    <w:rsid w:val="00F7455B"/>
    <w:rsid w:val="00F745DC"/>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A8B"/>
    <w:rsid w:val="00FA6DED"/>
    <w:rsid w:val="00FA76DF"/>
    <w:rsid w:val="00FA78EA"/>
    <w:rsid w:val="00FB4AE5"/>
    <w:rsid w:val="00FB5A70"/>
    <w:rsid w:val="00FB6D6F"/>
    <w:rsid w:val="00FC0689"/>
    <w:rsid w:val="00FC13F0"/>
    <w:rsid w:val="00FC337B"/>
    <w:rsid w:val="00FC3B5F"/>
    <w:rsid w:val="00FC4C9C"/>
    <w:rsid w:val="00FC5AA7"/>
    <w:rsid w:val="00FC6E48"/>
    <w:rsid w:val="00FD3587"/>
    <w:rsid w:val="00FD42FF"/>
    <w:rsid w:val="00FD4B6C"/>
    <w:rsid w:val="00FD5199"/>
    <w:rsid w:val="00FD786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4082020/https://ghgprotocol.org/sites/default/files/2023-03/Scope3_Calculation_Guidance_0%5B1%5D.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7131035/https://www.treasury.gov.za/comm_media/press/2022/SA%20Green%20Finance%20Taxonomy%20-%201st%20Edition.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516</TotalTime>
  <Pages>113</Pages>
  <Words>23644</Words>
  <Characters>134772</Characters>
  <Application>Microsoft Office Word</Application>
  <DocSecurity>0</DocSecurity>
  <Lines>1123</Lines>
  <Paragraphs>316</Paragraphs>
  <ScaleCrop>false</ScaleCrop>
  <Company/>
  <LinksUpToDate>false</LinksUpToDate>
  <CharactersWithSpaces>158100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Sonam Mansingh</cp:lastModifiedBy>
  <cp:revision>274</cp:revision>
  <cp:lastPrinted>2025-03-21T00:14:00Z</cp:lastPrinted>
  <dcterms:created xsi:type="dcterms:W3CDTF">2025-06-19T18:16:00Z</dcterms:created>
  <dcterms:modified xsi:type="dcterms:W3CDTF">2025-07-08T14:14:00Z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